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91" w:rsidRDefault="004E778C" w:rsidP="00BC0D91">
      <w:pPr>
        <w:jc w:val="center"/>
      </w:pPr>
      <w:r>
        <w:pict>
          <v:shapetype id="_x0000_t202" coordsize="21600,21600" o:spt="202" path="m,l,21600r21600,l21600,xe">
            <v:stroke joinstyle="miter"/>
            <v:path gradientshapeok="t" o:connecttype="rect"/>
          </v:shapetype>
          <v:shape id="_x0000_s1026" type="#_x0000_t202" style="position:absolute;left:0;text-align:left;margin-left:63pt;margin-top:-9pt;width:5in;height:36pt;z-index:251657216" stroked="f">
            <v:textbox style="mso-next-textbox:#_x0000_s1026">
              <w:txbxContent>
                <w:p w:rsidR="000B5E46" w:rsidRDefault="000B5E46" w:rsidP="00BC0D91">
                  <w:pPr>
                    <w:jc w:val="center"/>
                    <w:rPr>
                      <w:rFonts w:ascii="Trebuchet MS" w:hAnsi="Trebuchet MS"/>
                      <w:b/>
                      <w:color w:val="808080"/>
                    </w:rPr>
                  </w:pPr>
                  <w:r>
                    <w:rPr>
                      <w:rFonts w:ascii="Trebuchet MS" w:hAnsi="Trebuchet MS"/>
                      <w:b/>
                      <w:color w:val="808080"/>
                    </w:rPr>
                    <w:t xml:space="preserve">Clean Development Mechanism </w:t>
                  </w:r>
                  <w:smartTag w:uri="urn:schemas-microsoft-com:office:smarttags" w:element="place">
                    <w:smartTag w:uri="urn:schemas-microsoft-com:office:smarttags" w:element="country-region">
                      <w:r>
                        <w:rPr>
                          <w:rFonts w:ascii="Trebuchet MS" w:hAnsi="Trebuchet MS"/>
                          <w:b/>
                          <w:color w:val="808080"/>
                        </w:rPr>
                        <w:t>South Africa</w:t>
                      </w:r>
                    </w:smartTag>
                  </w:smartTag>
                </w:p>
                <w:p w:rsidR="000B5E46" w:rsidRDefault="000B5E46" w:rsidP="00BC0D91">
                  <w:pPr>
                    <w:jc w:val="center"/>
                    <w:rPr>
                      <w:rFonts w:ascii="Trebuchet MS" w:hAnsi="Trebuchet MS"/>
                      <w:b/>
                      <w:color w:val="808080"/>
                    </w:rPr>
                  </w:pPr>
                  <w:r>
                    <w:rPr>
                      <w:rFonts w:ascii="Trebuchet MS" w:hAnsi="Trebuchet MS"/>
                      <w:b/>
                      <w:color w:val="808080"/>
                    </w:rPr>
                    <w:t>Designated National Authority</w:t>
                  </w:r>
                </w:p>
                <w:p w:rsidR="000B5E46" w:rsidRDefault="000B5E46" w:rsidP="00BC0D91"/>
                <w:p w:rsidR="000B5E46" w:rsidRDefault="000B5E46" w:rsidP="00BC0D91">
                  <w:pPr>
                    <w:spacing w:after="120"/>
                    <w:jc w:val="center"/>
                    <w:rPr>
                      <w:szCs w:val="28"/>
                    </w:rPr>
                  </w:pPr>
                  <w:r>
                    <w:rPr>
                      <w:noProof/>
                      <w:sz w:val="20"/>
                      <w:szCs w:val="20"/>
                    </w:rPr>
                    <w:drawing>
                      <wp:inline distT="0" distB="0" distL="0" distR="0">
                        <wp:extent cx="3713480" cy="150558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13480" cy="1505585"/>
                                </a:xfrm>
                                <a:prstGeom prst="rect">
                                  <a:avLst/>
                                </a:prstGeom>
                                <a:noFill/>
                                <a:ln w="9525">
                                  <a:noFill/>
                                  <a:miter lim="800000"/>
                                  <a:headEnd/>
                                  <a:tailEnd/>
                                </a:ln>
                              </pic:spPr>
                            </pic:pic>
                          </a:graphicData>
                        </a:graphic>
                      </wp:inline>
                    </w:drawing>
                  </w:r>
                  <w:r>
                    <w:rPr>
                      <w:noProof/>
                      <w:sz w:val="20"/>
                      <w:szCs w:val="20"/>
                    </w:rPr>
                    <w:drawing>
                      <wp:inline distT="0" distB="0" distL="0" distR="0">
                        <wp:extent cx="3713480" cy="1505585"/>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13480" cy="1505585"/>
                                </a:xfrm>
                                <a:prstGeom prst="rect">
                                  <a:avLst/>
                                </a:prstGeom>
                                <a:noFill/>
                                <a:ln w="9525">
                                  <a:noFill/>
                                  <a:miter lim="800000"/>
                                  <a:headEnd/>
                                  <a:tailEnd/>
                                </a:ln>
                              </pic:spPr>
                            </pic:pic>
                          </a:graphicData>
                        </a:graphic>
                      </wp:inline>
                    </w:drawing>
                  </w:r>
                </w:p>
                <w:p w:rsidR="000B5E46" w:rsidRDefault="000B5E46" w:rsidP="00BC0D91">
                  <w:pPr>
                    <w:jc w:val="center"/>
                    <w:rPr>
                      <w:rFonts w:ascii="Arial" w:hAnsi="Arial" w:cs="Arial"/>
                      <w:sz w:val="18"/>
                      <w:szCs w:val="18"/>
                    </w:rPr>
                  </w:pPr>
                </w:p>
                <w:p w:rsidR="000B5E46" w:rsidRDefault="000B5E46" w:rsidP="00BC0D91"/>
                <w:p w:rsidR="000B5E46" w:rsidRDefault="000B5E46" w:rsidP="00BC0D91">
                  <w:pPr>
                    <w:jc w:val="center"/>
                    <w:rPr>
                      <w:rFonts w:ascii="Trebuchet MS" w:hAnsi="Trebuchet MS"/>
                      <w:b/>
                      <w:color w:val="999999"/>
                      <w:sz w:val="22"/>
                      <w:szCs w:val="22"/>
                    </w:rPr>
                  </w:pPr>
                </w:p>
                <w:p w:rsidR="000B5E46" w:rsidRDefault="000B5E46" w:rsidP="00BC0D91">
                  <w:pPr>
                    <w:jc w:val="center"/>
                    <w:rPr>
                      <w:rFonts w:ascii="Trebuchet MS" w:hAnsi="Trebuchet MS"/>
                      <w:b/>
                      <w:color w:val="999999"/>
                      <w:sz w:val="22"/>
                      <w:szCs w:val="22"/>
                    </w:rPr>
                  </w:pPr>
                  <w:r>
                    <w:rPr>
                      <w:rFonts w:ascii="Trebuchet MS" w:hAnsi="Trebuchet MS"/>
                      <w:b/>
                      <w:color w:val="999999"/>
                      <w:sz w:val="22"/>
                      <w:szCs w:val="22"/>
                    </w:rPr>
                    <w:t>Department of Minerals and Energy</w:t>
                  </w:r>
                </w:p>
              </w:txbxContent>
            </v:textbox>
          </v:shape>
        </w:pict>
      </w:r>
    </w:p>
    <w:p w:rsidR="00BC0D91" w:rsidRDefault="00BC0D91" w:rsidP="00BC0D91">
      <w:pPr>
        <w:jc w:val="center"/>
      </w:pPr>
      <w:r>
        <w:rPr>
          <w:noProof/>
        </w:rPr>
        <w:drawing>
          <wp:anchor distT="0" distB="0" distL="114300" distR="114300" simplePos="0" relativeHeight="251656192" behindDoc="1" locked="0" layoutInCell="1" allowOverlap="1">
            <wp:simplePos x="0" y="0"/>
            <wp:positionH relativeFrom="column">
              <wp:posOffset>800100</wp:posOffset>
            </wp:positionH>
            <wp:positionV relativeFrom="paragraph">
              <wp:posOffset>53340</wp:posOffset>
            </wp:positionV>
            <wp:extent cx="5257800" cy="1947545"/>
            <wp:effectExtent l="19050" t="0" r="0" b="0"/>
            <wp:wrapNone/>
            <wp:docPr id="9" name="Picture 9" descr="Energ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ergy coat of arms"/>
                    <pic:cNvPicPr>
                      <a:picLocks noChangeAspect="1" noChangeArrowheads="1"/>
                    </pic:cNvPicPr>
                  </pic:nvPicPr>
                  <pic:blipFill>
                    <a:blip r:embed="rId8" cstate="print"/>
                    <a:srcRect/>
                    <a:stretch>
                      <a:fillRect/>
                    </a:stretch>
                  </pic:blipFill>
                  <pic:spPr bwMode="auto">
                    <a:xfrm>
                      <a:off x="0" y="0"/>
                      <a:ext cx="5257800" cy="1947545"/>
                    </a:xfrm>
                    <a:prstGeom prst="rect">
                      <a:avLst/>
                    </a:prstGeom>
                    <a:noFill/>
                  </pic:spPr>
                </pic:pic>
              </a:graphicData>
            </a:graphic>
          </wp:anchor>
        </w:drawing>
      </w: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pPr>
    </w:p>
    <w:p w:rsidR="00BC0D91" w:rsidRDefault="00BC0D91" w:rsidP="00BC0D91">
      <w:pPr>
        <w:jc w:val="center"/>
        <w:rPr>
          <w:rFonts w:ascii="Arial" w:hAnsi="Arial" w:cs="Arial"/>
          <w:sz w:val="18"/>
          <w:szCs w:val="18"/>
          <w:lang w:val="pt-BR"/>
        </w:rPr>
      </w:pPr>
    </w:p>
    <w:p w:rsidR="009F1DDA" w:rsidRPr="00F35558" w:rsidRDefault="009F1DDA" w:rsidP="009F1DDA">
      <w:pPr>
        <w:jc w:val="center"/>
        <w:rPr>
          <w:rFonts w:ascii="Arial" w:hAnsi="Arial" w:cs="Arial"/>
          <w:sz w:val="18"/>
          <w:szCs w:val="18"/>
          <w:lang w:val="pt-BR"/>
        </w:rPr>
      </w:pPr>
      <w:r>
        <w:rPr>
          <w:rFonts w:ascii="Arial" w:hAnsi="Arial" w:cs="Arial"/>
          <w:sz w:val="18"/>
          <w:szCs w:val="18"/>
          <w:lang w:val="pt-BR"/>
        </w:rPr>
        <w:t>Private Bag X 19 ,  Acardia ,Pretoria, 0007</w:t>
      </w:r>
      <w:r w:rsidRPr="00F35558">
        <w:rPr>
          <w:rFonts w:ascii="Arial" w:hAnsi="Arial" w:cs="Arial"/>
          <w:sz w:val="18"/>
          <w:szCs w:val="18"/>
          <w:lang w:val="pt-BR"/>
        </w:rPr>
        <w:t>, Tel:012-</w:t>
      </w:r>
      <w:r>
        <w:rPr>
          <w:rFonts w:ascii="Arial" w:hAnsi="Arial" w:cs="Arial"/>
          <w:sz w:val="18"/>
          <w:szCs w:val="18"/>
          <w:lang w:val="pt-BR"/>
        </w:rPr>
        <w:t>444</w:t>
      </w:r>
      <w:r w:rsidRPr="00F35558">
        <w:rPr>
          <w:rFonts w:ascii="Arial" w:hAnsi="Arial" w:cs="Arial"/>
          <w:sz w:val="18"/>
          <w:szCs w:val="18"/>
          <w:lang w:val="pt-BR"/>
        </w:rPr>
        <w:t xml:space="preserve"> </w:t>
      </w:r>
      <w:r>
        <w:rPr>
          <w:rFonts w:ascii="Arial" w:hAnsi="Arial" w:cs="Arial"/>
          <w:sz w:val="18"/>
          <w:szCs w:val="18"/>
          <w:lang w:val="pt-BR"/>
        </w:rPr>
        <w:t xml:space="preserve">4116, Fax: 012 </w:t>
      </w:r>
      <w:r w:rsidR="000A5BE1">
        <w:rPr>
          <w:rFonts w:ascii="Arial" w:hAnsi="Arial" w:cs="Arial"/>
          <w:sz w:val="18"/>
          <w:szCs w:val="18"/>
          <w:lang w:val="pt-BR"/>
        </w:rPr>
        <w:t>341 5133</w:t>
      </w:r>
    </w:p>
    <w:p w:rsidR="009F1DDA" w:rsidRPr="00F35558" w:rsidRDefault="009F1DDA" w:rsidP="009F1DDA">
      <w:pPr>
        <w:jc w:val="center"/>
        <w:rPr>
          <w:rFonts w:ascii="Arial" w:hAnsi="Arial" w:cs="Arial"/>
          <w:sz w:val="18"/>
          <w:szCs w:val="18"/>
        </w:rPr>
      </w:pPr>
      <w:r w:rsidRPr="00F35558">
        <w:rPr>
          <w:rFonts w:ascii="Arial" w:hAnsi="Arial" w:cs="Arial"/>
          <w:sz w:val="18"/>
          <w:szCs w:val="18"/>
        </w:rPr>
        <w:t xml:space="preserve">Private Bag X9111, </w:t>
      </w:r>
      <w:smartTag w:uri="urn:schemas-microsoft-com:office:smarttags" w:element="City">
        <w:smartTag w:uri="urn:schemas-microsoft-com:office:smarttags" w:element="place">
          <w:r w:rsidRPr="00F35558">
            <w:rPr>
              <w:rFonts w:ascii="Arial" w:hAnsi="Arial" w:cs="Arial"/>
              <w:sz w:val="18"/>
              <w:szCs w:val="18"/>
            </w:rPr>
            <w:t>Cape Town</w:t>
          </w:r>
        </w:smartTag>
      </w:smartTag>
      <w:r w:rsidRPr="00F35558">
        <w:rPr>
          <w:rFonts w:ascii="Arial" w:hAnsi="Arial" w:cs="Arial"/>
          <w:sz w:val="18"/>
          <w:szCs w:val="18"/>
        </w:rPr>
        <w:t>, 8000, Tel: 021-469 6412, Fax: 021-465 5980</w:t>
      </w:r>
    </w:p>
    <w:p w:rsidR="00BC0D91" w:rsidRDefault="00BC0D91" w:rsidP="00BC0D91"/>
    <w:p w:rsidR="00BC0D91" w:rsidRDefault="00BC0D91" w:rsidP="00BC0D91">
      <w:pPr>
        <w:jc w:val="center"/>
      </w:pPr>
    </w:p>
    <w:p w:rsidR="00BC0D91" w:rsidRDefault="00BC0D91" w:rsidP="00BC0D91">
      <w:pPr>
        <w:jc w:val="center"/>
      </w:pPr>
    </w:p>
    <w:p w:rsidR="00BC0D91" w:rsidRDefault="00BC0D91" w:rsidP="00BC0D91">
      <w:pPr>
        <w:jc w:val="center"/>
        <w:rPr>
          <w:rFonts w:ascii="Trebuchet MS" w:hAnsi="Trebuchet MS"/>
          <w:b/>
          <w:sz w:val="32"/>
          <w:szCs w:val="32"/>
        </w:rPr>
      </w:pPr>
      <w:r>
        <w:rPr>
          <w:rFonts w:ascii="Trebuchet MS" w:hAnsi="Trebuchet MS"/>
          <w:b/>
          <w:sz w:val="32"/>
          <w:szCs w:val="32"/>
        </w:rPr>
        <w:t>Project Design Document (PDD)</w:t>
      </w:r>
    </w:p>
    <w:p w:rsidR="00BC0D91" w:rsidRDefault="00BC0D91" w:rsidP="00BC0D91">
      <w:pPr>
        <w:jc w:val="center"/>
        <w:rPr>
          <w:rFonts w:ascii="Trebuchet MS" w:hAnsi="Trebuchet MS"/>
          <w:b/>
        </w:rPr>
      </w:pPr>
    </w:p>
    <w:p w:rsidR="00BC0D91" w:rsidRDefault="00BC0D91" w:rsidP="00BC0D91">
      <w:pPr>
        <w:jc w:val="both"/>
        <w:rPr>
          <w:rFonts w:ascii="Trebuchet MS" w:hAnsi="Trebuchet MS"/>
        </w:rPr>
      </w:pPr>
    </w:p>
    <w:p w:rsidR="00BC0D91" w:rsidRDefault="004E778C" w:rsidP="00BC0D91">
      <w:pPr>
        <w:jc w:val="both"/>
        <w:rPr>
          <w:rFonts w:ascii="Trebuchet MS" w:hAnsi="Trebuchet MS"/>
        </w:rPr>
      </w:pPr>
      <w:r w:rsidRPr="004E778C">
        <w:pict>
          <v:group id="_x0000_s1027" style="position:absolute;left:0;text-align:left;margin-left:0;margin-top:-.1pt;width:247.7pt;height:30.95pt;z-index:251658240" coordorigin="1238,6480" coordsize="5760,720">
            <v:shape id="_x0000_s1028" type="#_x0000_t202" style="position:absolute;left:1238;top:6480;width:3780;height:360">
              <v:textbox>
                <w:txbxContent>
                  <w:p w:rsidR="000B5E46" w:rsidRDefault="000B5E46" w:rsidP="00BC0D91">
                    <w:r>
                      <w:rPr>
                        <w:rFonts w:ascii="Trebuchet MS" w:hAnsi="Trebuchet MS"/>
                        <w:sz w:val="18"/>
                        <w:szCs w:val="18"/>
                      </w:rPr>
                      <w:t>Project reference number (office use only)</w:t>
                    </w:r>
                  </w:p>
                </w:txbxContent>
              </v:textbox>
            </v:shape>
            <v:rect id="_x0000_s1029" style="position:absolute;left:5018;top:6480;width:1980;height:360" fillcolor="silver">
              <v:fill opacity="26214f"/>
            </v:rect>
            <v:shape id="_x0000_s1030" type="#_x0000_t202" style="position:absolute;left:1238;top:6840;width:3780;height:360">
              <v:textbox>
                <w:txbxContent>
                  <w:p w:rsidR="000B5E46" w:rsidRDefault="000B5E46" w:rsidP="00BC0D91">
                    <w:r>
                      <w:rPr>
                        <w:rFonts w:ascii="Trebuchet MS" w:hAnsi="Trebuchet MS"/>
                        <w:sz w:val="18"/>
                        <w:szCs w:val="18"/>
                      </w:rPr>
                      <w:t>Date received (office use only)</w:t>
                    </w:r>
                  </w:p>
                </w:txbxContent>
              </v:textbox>
            </v:shape>
            <v:rect id="_x0000_s1031" style="position:absolute;left:5018;top:6840;width:1980;height:360" fillcolor="silver">
              <v:fill opacity="26214f"/>
            </v:rect>
          </v:group>
        </w:pict>
      </w:r>
      <w:r w:rsidRPr="004E778C">
        <w:pict>
          <v:shape id="_x0000_s1032" type="#_x0000_t202" style="position:absolute;left:0;text-align:left;margin-left:0;margin-top:48.55pt;width:248.05pt;height:42.1pt;z-index:251659264" fillcolor="silver">
            <v:fill opacity=".5"/>
            <v:textbox>
              <w:txbxContent>
                <w:p w:rsidR="000B5E46" w:rsidRDefault="000B5E46" w:rsidP="00BC0D91">
                  <w:pPr>
                    <w:rPr>
                      <w:rFonts w:ascii="Trebuchet MS" w:hAnsi="Trebuchet MS"/>
                      <w:b/>
                      <w:sz w:val="20"/>
                      <w:szCs w:val="20"/>
                    </w:rPr>
                  </w:pPr>
                  <w:r>
                    <w:rPr>
                      <w:rFonts w:ascii="Trebuchet MS" w:hAnsi="Trebuchet MS"/>
                      <w:b/>
                      <w:sz w:val="20"/>
                      <w:szCs w:val="20"/>
                    </w:rPr>
                    <w:t>NOTES ON COMPLETING THIS PROJECT DESIGN DOCUMENT</w:t>
                  </w:r>
                </w:p>
                <w:p w:rsidR="000B5E46" w:rsidRDefault="000B5E46" w:rsidP="00BC0D91">
                  <w:pPr>
                    <w:numPr>
                      <w:ilvl w:val="0"/>
                      <w:numId w:val="2"/>
                    </w:numPr>
                    <w:rPr>
                      <w:rFonts w:ascii="Trebuchet MS" w:hAnsi="Trebuchet MS"/>
                      <w:sz w:val="20"/>
                      <w:szCs w:val="20"/>
                    </w:rPr>
                  </w:pPr>
                  <w:r>
                    <w:rPr>
                      <w:rFonts w:ascii="Trebuchet MS" w:hAnsi="Trebuchet MS"/>
                      <w:sz w:val="20"/>
                      <w:szCs w:val="20"/>
                    </w:rPr>
                    <w:t>Please provide this PDD in both hard-copy (one copy) and electronic formats (MSWord)</w:t>
                  </w:r>
                </w:p>
                <w:p w:rsidR="000B5E46" w:rsidRDefault="000B5E46" w:rsidP="00BC0D91">
                  <w:pPr>
                    <w:numPr>
                      <w:ilvl w:val="0"/>
                      <w:numId w:val="2"/>
                    </w:numPr>
                    <w:rPr>
                      <w:rFonts w:ascii="Trebuchet MS" w:hAnsi="Trebuchet MS"/>
                      <w:sz w:val="20"/>
                      <w:szCs w:val="20"/>
                    </w:rPr>
                  </w:pPr>
                  <w:r>
                    <w:rPr>
                      <w:rFonts w:ascii="Trebuchet MS" w:hAnsi="Trebuchet MS"/>
                      <w:sz w:val="20"/>
                      <w:szCs w:val="20"/>
                    </w:rPr>
                    <w:t>The information submitted to the DNA in this PIN will remain confidential.</w:t>
                  </w:r>
                </w:p>
                <w:p w:rsidR="000B5E46" w:rsidRDefault="000B5E46" w:rsidP="00BC0D91">
                  <w:pPr>
                    <w:numPr>
                      <w:ilvl w:val="0"/>
                      <w:numId w:val="2"/>
                    </w:numPr>
                    <w:rPr>
                      <w:rFonts w:ascii="Trebuchet MS" w:hAnsi="Trebuchet MS"/>
                      <w:sz w:val="20"/>
                      <w:szCs w:val="20"/>
                    </w:rPr>
                  </w:pPr>
                  <w:r>
                    <w:rPr>
                      <w:rFonts w:ascii="Trebuchet MS" w:hAnsi="Trebuchet MS"/>
                      <w:sz w:val="20"/>
                      <w:szCs w:val="20"/>
                    </w:rPr>
                    <w:t>Please ensure that all fields are filled in as far as possible to allow for proper consideration of the proposed project. Please indicate if information is not available for any particular item and reasons for the unavailability of information.</w:t>
                  </w:r>
                </w:p>
                <w:p w:rsidR="000B5E46" w:rsidRDefault="000B5E46" w:rsidP="00BC0D91">
                  <w:pPr>
                    <w:rPr>
                      <w:rFonts w:ascii="Trebuchet MS" w:hAnsi="Trebuchet MS"/>
                      <w:sz w:val="20"/>
                      <w:szCs w:val="20"/>
                    </w:rPr>
                  </w:pPr>
                </w:p>
              </w:txbxContent>
            </v:textbox>
          </v:shape>
        </w:pict>
      </w:r>
    </w:p>
    <w:p w:rsidR="00BC0D91" w:rsidRDefault="00BC0D91" w:rsidP="00BC0D91">
      <w:pPr>
        <w:jc w:val="both"/>
        <w:rPr>
          <w:rFonts w:ascii="Trebuchet MS" w:hAnsi="Trebuchet MS"/>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p>
    <w:p w:rsidR="00BC0D91" w:rsidRDefault="00BC0D91" w:rsidP="00BC0D91">
      <w:pPr>
        <w:jc w:val="both"/>
        <w:rPr>
          <w:rFonts w:ascii="Trebuchet MS" w:hAnsi="Trebuchet MS"/>
          <w:b/>
          <w:sz w:val="28"/>
          <w:szCs w:val="28"/>
        </w:rPr>
      </w:pPr>
      <w:r>
        <w:rPr>
          <w:rFonts w:ascii="Trebuchet MS" w:hAnsi="Trebuchet MS"/>
          <w:b/>
          <w:sz w:val="28"/>
          <w:szCs w:val="28"/>
        </w:rPr>
        <w:t>Part A: Project Proponent Details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rPr>
            </w:pPr>
            <w:r>
              <w:rPr>
                <w:rFonts w:ascii="Trebuchet MS" w:hAnsi="Trebuchet MS"/>
                <w:b/>
              </w:rPr>
              <w:t>Project Name</w:t>
            </w:r>
          </w:p>
        </w:tc>
        <w:tc>
          <w:tcPr>
            <w:tcW w:w="6300" w:type="dxa"/>
            <w:tcBorders>
              <w:top w:val="single" w:sz="4" w:space="0" w:color="auto"/>
              <w:left w:val="single" w:sz="4" w:space="0" w:color="auto"/>
              <w:bottom w:val="single" w:sz="4" w:space="0" w:color="auto"/>
              <w:right w:val="single" w:sz="4" w:space="0" w:color="auto"/>
            </w:tcBorders>
          </w:tcPr>
          <w:p w:rsidR="00BC0D91" w:rsidRDefault="00DE62AD">
            <w:pPr>
              <w:jc w:val="both"/>
              <w:rPr>
                <w:rFonts w:ascii="Trebuchet MS" w:hAnsi="Trebuchet MS"/>
                <w:sz w:val="20"/>
                <w:szCs w:val="20"/>
              </w:rPr>
            </w:pPr>
            <w:r w:rsidRPr="00DE62AD">
              <w:rPr>
                <w:rFonts w:ascii="Trebuchet MS" w:hAnsi="Trebuchet MS"/>
                <w:sz w:val="20"/>
                <w:szCs w:val="20"/>
              </w:rPr>
              <w:t xml:space="preserve">International water purification </w:t>
            </w:r>
            <w:proofErr w:type="spellStart"/>
            <w:r w:rsidRPr="00DE62AD">
              <w:rPr>
                <w:rFonts w:ascii="Trebuchet MS" w:hAnsi="Trebuchet MS"/>
                <w:sz w:val="20"/>
                <w:szCs w:val="20"/>
              </w:rPr>
              <w:t>programme</w:t>
            </w:r>
            <w:proofErr w:type="spellEnd"/>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rPr>
            </w:pPr>
            <w:r>
              <w:rPr>
                <w:rFonts w:ascii="Trebuchet MS" w:hAnsi="Trebuchet MS"/>
                <w:b/>
              </w:rPr>
              <w:t>Date of Submission of PDD</w:t>
            </w:r>
          </w:p>
        </w:tc>
        <w:tc>
          <w:tcPr>
            <w:tcW w:w="6300" w:type="dxa"/>
            <w:tcBorders>
              <w:top w:val="single" w:sz="4" w:space="0" w:color="auto"/>
              <w:left w:val="single" w:sz="4" w:space="0" w:color="auto"/>
              <w:bottom w:val="single" w:sz="4" w:space="0" w:color="auto"/>
              <w:right w:val="single" w:sz="4" w:space="0" w:color="auto"/>
            </w:tcBorders>
          </w:tcPr>
          <w:p w:rsidR="00BC0D91" w:rsidRDefault="00DE62AD">
            <w:pPr>
              <w:jc w:val="both"/>
              <w:rPr>
                <w:rFonts w:ascii="Trebuchet MS" w:hAnsi="Trebuchet MS"/>
                <w:sz w:val="20"/>
                <w:szCs w:val="20"/>
              </w:rPr>
            </w:pPr>
            <w:r>
              <w:rPr>
                <w:rFonts w:ascii="Trebuchet MS" w:hAnsi="Trebuchet MS"/>
                <w:sz w:val="20"/>
                <w:szCs w:val="20"/>
              </w:rPr>
              <w:t>20/11/2011</w:t>
            </w:r>
          </w:p>
        </w:tc>
      </w:tr>
    </w:tbl>
    <w:p w:rsidR="00BC0D91" w:rsidRDefault="00BC0D91" w:rsidP="00BC0D91"/>
    <w:p w:rsidR="00BC0D91" w:rsidRDefault="00BC0D91" w:rsidP="00BC0D9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Project Developer</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Name</w:t>
            </w:r>
          </w:p>
        </w:tc>
        <w:tc>
          <w:tcPr>
            <w:tcW w:w="6300" w:type="dxa"/>
            <w:tcBorders>
              <w:top w:val="single" w:sz="4" w:space="0" w:color="auto"/>
              <w:left w:val="single" w:sz="4" w:space="0" w:color="auto"/>
              <w:bottom w:val="single" w:sz="4" w:space="0" w:color="auto"/>
              <w:right w:val="single" w:sz="4" w:space="0" w:color="auto"/>
            </w:tcBorders>
          </w:tcPr>
          <w:p w:rsidR="00BC0D91" w:rsidRDefault="00DE62AD" w:rsidP="00DE62AD">
            <w:pPr>
              <w:rPr>
                <w:rFonts w:ascii="Trebuchet MS" w:hAnsi="Trebuchet MS"/>
                <w:sz w:val="20"/>
                <w:szCs w:val="20"/>
              </w:rPr>
            </w:pPr>
            <w:proofErr w:type="spellStart"/>
            <w:r w:rsidRPr="00DE62AD">
              <w:rPr>
                <w:rFonts w:ascii="Trebuchet MS" w:hAnsi="Trebuchet MS"/>
                <w:sz w:val="20"/>
                <w:szCs w:val="20"/>
              </w:rPr>
              <w:t>PureWater</w:t>
            </w:r>
            <w:proofErr w:type="spellEnd"/>
            <w:r w:rsidRPr="00DE62AD">
              <w:rPr>
                <w:rFonts w:ascii="Trebuchet MS" w:hAnsi="Trebuchet MS"/>
                <w:sz w:val="20"/>
                <w:szCs w:val="20"/>
              </w:rPr>
              <w:t xml:space="preserve"> </w:t>
            </w:r>
          </w:p>
          <w:p w:rsidR="00374B17" w:rsidRPr="00DE62AD"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Organizational Category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rsidP="00DE62AD">
            <w:pPr>
              <w:rPr>
                <w:rFonts w:ascii="Trebuchet MS" w:hAnsi="Trebuchet MS"/>
                <w:sz w:val="20"/>
                <w:szCs w:val="20"/>
              </w:rPr>
            </w:pPr>
            <w:r w:rsidRPr="00DE62AD">
              <w:rPr>
                <w:rFonts w:ascii="Trebuchet MS" w:hAnsi="Trebuchet MS"/>
                <w:sz w:val="20"/>
                <w:szCs w:val="20"/>
              </w:rPr>
              <w:t>Private Company</w:t>
            </w: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 xml:space="preserve">Legal Status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rsidP="00DE62AD">
            <w:pPr>
              <w:rPr>
                <w:rFonts w:ascii="Trebuchet MS" w:hAnsi="Trebuchet MS"/>
                <w:sz w:val="20"/>
                <w:szCs w:val="20"/>
              </w:rPr>
            </w:pPr>
            <w:r w:rsidRPr="00DE62AD">
              <w:rPr>
                <w:rFonts w:ascii="Trebuchet MS" w:hAnsi="Trebuchet MS"/>
                <w:sz w:val="20"/>
                <w:szCs w:val="20"/>
              </w:rPr>
              <w:t>Privately held company</w:t>
            </w:r>
            <w:r w:rsidR="00DE62AD" w:rsidRPr="00DE62AD">
              <w:rPr>
                <w:rFonts w:ascii="Trebuchet MS" w:hAnsi="Trebuchet MS"/>
                <w:sz w:val="20"/>
                <w:szCs w:val="20"/>
              </w:rPr>
              <w:t xml:space="preserve"> incorporated under the laws of Switzerland.</w:t>
            </w:r>
          </w:p>
          <w:p w:rsidR="00374B17" w:rsidRPr="00DE62AD"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Street Address</w:t>
            </w:r>
          </w:p>
        </w:tc>
        <w:tc>
          <w:tcPr>
            <w:tcW w:w="6300" w:type="dxa"/>
            <w:tcBorders>
              <w:top w:val="single" w:sz="4" w:space="0" w:color="auto"/>
              <w:left w:val="single" w:sz="4" w:space="0" w:color="auto"/>
              <w:bottom w:val="single" w:sz="4" w:space="0" w:color="auto"/>
              <w:right w:val="single" w:sz="4" w:space="0" w:color="auto"/>
            </w:tcBorders>
          </w:tcPr>
          <w:p w:rsidR="00BC0D91" w:rsidRDefault="00DE62AD" w:rsidP="00DE62AD">
            <w:pPr>
              <w:rPr>
                <w:rFonts w:ascii="Trebuchet MS" w:hAnsi="Trebuchet MS"/>
                <w:sz w:val="20"/>
                <w:szCs w:val="20"/>
              </w:rPr>
            </w:pPr>
            <w:r w:rsidRPr="00DE62AD">
              <w:rPr>
                <w:rFonts w:ascii="Trebuchet MS" w:hAnsi="Trebuchet MS"/>
                <w:sz w:val="20"/>
                <w:szCs w:val="20"/>
              </w:rPr>
              <w:t>Technoparkstrasse 1, 8005 Zurich, Switzerland</w:t>
            </w: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Postal Address (if different from above)</w:t>
            </w:r>
          </w:p>
        </w:tc>
        <w:tc>
          <w:tcPr>
            <w:tcW w:w="6300" w:type="dxa"/>
            <w:tcBorders>
              <w:top w:val="single" w:sz="4" w:space="0" w:color="auto"/>
              <w:left w:val="single" w:sz="4" w:space="0" w:color="auto"/>
              <w:bottom w:val="single" w:sz="4" w:space="0" w:color="auto"/>
              <w:right w:val="single" w:sz="4" w:space="0" w:color="auto"/>
            </w:tcBorders>
          </w:tcPr>
          <w:p w:rsidR="00BC0D91" w:rsidRDefault="00DE62AD" w:rsidP="00DE62AD">
            <w:pPr>
              <w:rPr>
                <w:rFonts w:ascii="Trebuchet MS" w:hAnsi="Trebuchet MS"/>
                <w:sz w:val="20"/>
                <w:szCs w:val="20"/>
              </w:rPr>
            </w:pPr>
            <w:r>
              <w:rPr>
                <w:rFonts w:ascii="Trebuchet MS" w:hAnsi="Trebuchet MS"/>
                <w:sz w:val="20"/>
                <w:szCs w:val="20"/>
              </w:rPr>
              <w:t>As above</w:t>
            </w:r>
          </w:p>
          <w:p w:rsidR="00374B17" w:rsidRDefault="00374B17" w:rsidP="00DE62AD">
            <w:pPr>
              <w:rPr>
                <w:rFonts w:ascii="Trebuchet MS" w:hAnsi="Trebuchet MS"/>
                <w:sz w:val="20"/>
                <w:szCs w:val="20"/>
              </w:rPr>
            </w:pP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t>Website Address</w:t>
            </w:r>
          </w:p>
        </w:tc>
        <w:tc>
          <w:tcPr>
            <w:tcW w:w="6300" w:type="dxa"/>
            <w:tcBorders>
              <w:top w:val="single" w:sz="4" w:space="0" w:color="auto"/>
              <w:left w:val="single" w:sz="4" w:space="0" w:color="auto"/>
              <w:bottom w:val="single" w:sz="4" w:space="0" w:color="auto"/>
              <w:right w:val="single" w:sz="4" w:space="0" w:color="auto"/>
            </w:tcBorders>
          </w:tcPr>
          <w:p w:rsidR="00DE62AD" w:rsidRDefault="00DE62AD" w:rsidP="00DE62AD">
            <w:pPr>
              <w:rPr>
                <w:rFonts w:ascii="Trebuchet MS" w:hAnsi="Trebuchet MS"/>
                <w:sz w:val="20"/>
                <w:szCs w:val="20"/>
              </w:rPr>
            </w:pPr>
            <w:r w:rsidRPr="00DE62AD">
              <w:rPr>
                <w:rFonts w:ascii="Trebuchet MS" w:hAnsi="Trebuchet MS"/>
                <w:sz w:val="20"/>
                <w:szCs w:val="20"/>
              </w:rPr>
              <w:t>n/a</w:t>
            </w: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b/>
                <w:sz w:val="20"/>
                <w:szCs w:val="20"/>
              </w:rPr>
            </w:pPr>
            <w:r>
              <w:rPr>
                <w:rFonts w:ascii="Trebuchet MS" w:hAnsi="Trebuchet MS"/>
                <w:b/>
                <w:sz w:val="20"/>
                <w:szCs w:val="20"/>
              </w:rPr>
              <w:t>Main Activities</w:t>
            </w:r>
          </w:p>
          <w:p w:rsidR="00BC0D91" w:rsidRDefault="00BC0D91">
            <w:pPr>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DE62AD" w:rsidP="00DE62AD">
            <w:pPr>
              <w:rPr>
                <w:rFonts w:ascii="Trebuchet MS" w:hAnsi="Trebuchet MS"/>
                <w:sz w:val="20"/>
                <w:szCs w:val="20"/>
              </w:rPr>
            </w:pPr>
            <w:proofErr w:type="spellStart"/>
            <w:r>
              <w:rPr>
                <w:rFonts w:ascii="Trebuchet MS" w:hAnsi="Trebuchet MS"/>
                <w:sz w:val="20"/>
                <w:szCs w:val="20"/>
              </w:rPr>
              <w:t>PureWater</w:t>
            </w:r>
            <w:proofErr w:type="spellEnd"/>
            <w:r>
              <w:rPr>
                <w:rFonts w:ascii="Trebuchet MS" w:hAnsi="Trebuchet MS"/>
                <w:sz w:val="20"/>
                <w:szCs w:val="20"/>
              </w:rPr>
              <w:t xml:space="preserve"> has been recently established to be the CME (Coordinating Managing Entity) of the “</w:t>
            </w:r>
            <w:r w:rsidRPr="00DE62AD">
              <w:rPr>
                <w:rFonts w:ascii="Trebuchet MS" w:hAnsi="Trebuchet MS"/>
                <w:sz w:val="20"/>
                <w:szCs w:val="20"/>
              </w:rPr>
              <w:t xml:space="preserve">International water purification </w:t>
            </w:r>
            <w:proofErr w:type="spellStart"/>
            <w:r w:rsidRPr="00DE62AD">
              <w:rPr>
                <w:rFonts w:ascii="Trebuchet MS" w:hAnsi="Trebuchet MS"/>
                <w:sz w:val="20"/>
                <w:szCs w:val="20"/>
              </w:rPr>
              <w:t>programme</w:t>
            </w:r>
            <w:proofErr w:type="spellEnd"/>
            <w:r w:rsidRPr="00DE62AD">
              <w:rPr>
                <w:rFonts w:ascii="Trebuchet MS" w:hAnsi="Trebuchet MS"/>
                <w:sz w:val="20"/>
                <w:szCs w:val="20"/>
              </w:rPr>
              <w:t xml:space="preserve"> </w:t>
            </w:r>
            <w:r>
              <w:rPr>
                <w:rFonts w:ascii="Trebuchet MS" w:hAnsi="Trebuchet MS"/>
                <w:sz w:val="20"/>
                <w:szCs w:val="20"/>
              </w:rPr>
              <w:t xml:space="preserve">“. The goal of the CME and the </w:t>
            </w:r>
            <w:proofErr w:type="spellStart"/>
            <w:r>
              <w:rPr>
                <w:rFonts w:ascii="Trebuchet MS" w:hAnsi="Trebuchet MS"/>
                <w:sz w:val="20"/>
                <w:szCs w:val="20"/>
              </w:rPr>
              <w:t>PoA</w:t>
            </w:r>
            <w:proofErr w:type="spellEnd"/>
            <w:r w:rsidRPr="00DE62AD">
              <w:rPr>
                <w:rFonts w:ascii="Trebuchet MS" w:hAnsi="Trebuchet MS"/>
                <w:sz w:val="20"/>
                <w:szCs w:val="20"/>
              </w:rPr>
              <w:t xml:space="preserve"> is to </w:t>
            </w:r>
            <w:r w:rsidRPr="00DE62AD">
              <w:rPr>
                <w:rFonts w:ascii="Trebuchet MS" w:hAnsi="Trebuchet MS"/>
                <w:sz w:val="20"/>
                <w:szCs w:val="20"/>
              </w:rPr>
              <w:lastRenderedPageBreak/>
              <w:t xml:space="preserve">use carbon finance for the introduction of low greenhouse gas emitting water purification systems to provide clean drinking water to low income households. The </w:t>
            </w:r>
            <w:proofErr w:type="spellStart"/>
            <w:r w:rsidRPr="00DE62AD">
              <w:rPr>
                <w:rFonts w:ascii="Trebuchet MS" w:hAnsi="Trebuchet MS"/>
                <w:sz w:val="20"/>
                <w:szCs w:val="20"/>
              </w:rPr>
              <w:t>PoA</w:t>
            </w:r>
            <w:proofErr w:type="spellEnd"/>
            <w:r w:rsidRPr="00DE62AD">
              <w:rPr>
                <w:rFonts w:ascii="Trebuchet MS" w:hAnsi="Trebuchet MS"/>
                <w:sz w:val="20"/>
                <w:szCs w:val="20"/>
              </w:rPr>
              <w:t xml:space="preserve"> serves as an open platform for various water treatment technologies which are eligible under the methodology AMS-III.AV.</w:t>
            </w:r>
          </w:p>
          <w:p w:rsidR="00374B17" w:rsidRPr="00DE62AD"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b/>
                <w:sz w:val="20"/>
                <w:szCs w:val="20"/>
              </w:rPr>
            </w:pPr>
            <w:r>
              <w:rPr>
                <w:rFonts w:ascii="Trebuchet MS" w:hAnsi="Trebuchet MS"/>
                <w:b/>
                <w:sz w:val="20"/>
                <w:szCs w:val="20"/>
              </w:rPr>
              <w:lastRenderedPageBreak/>
              <w:t>Summary of Financial Performance in last fiscal year</w:t>
            </w:r>
          </w:p>
        </w:tc>
        <w:tc>
          <w:tcPr>
            <w:tcW w:w="6300" w:type="dxa"/>
            <w:tcBorders>
              <w:top w:val="single" w:sz="4" w:space="0" w:color="auto"/>
              <w:left w:val="single" w:sz="4" w:space="0" w:color="auto"/>
              <w:bottom w:val="single" w:sz="4" w:space="0" w:color="auto"/>
              <w:right w:val="single" w:sz="4" w:space="0" w:color="auto"/>
            </w:tcBorders>
          </w:tcPr>
          <w:p w:rsidR="00BC0D91" w:rsidRPr="00DE62AD" w:rsidRDefault="00DE62AD" w:rsidP="00DE62AD">
            <w:pPr>
              <w:rPr>
                <w:rFonts w:ascii="Trebuchet MS" w:hAnsi="Trebuchet MS"/>
                <w:sz w:val="20"/>
                <w:szCs w:val="20"/>
              </w:rPr>
            </w:pPr>
            <w:r>
              <w:rPr>
                <w:rFonts w:ascii="Trebuchet MS" w:hAnsi="Trebuchet MS"/>
                <w:sz w:val="20"/>
                <w:szCs w:val="20"/>
              </w:rPr>
              <w:t>n/a</w:t>
            </w:r>
          </w:p>
          <w:p w:rsidR="00BC0D91" w:rsidRDefault="00BC0D91" w:rsidP="00DE62AD">
            <w:pPr>
              <w:rPr>
                <w:rFonts w:ascii="Trebuchet MS" w:hAnsi="Trebuchet MS"/>
                <w:sz w:val="20"/>
                <w:szCs w:val="20"/>
              </w:rPr>
            </w:pPr>
          </w:p>
          <w:p w:rsidR="00374B17" w:rsidRPr="00DE62AD"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Contact Person(s)</w:t>
            </w:r>
          </w:p>
        </w:tc>
        <w:tc>
          <w:tcPr>
            <w:tcW w:w="6300" w:type="dxa"/>
            <w:tcBorders>
              <w:top w:val="single" w:sz="4" w:space="0" w:color="auto"/>
              <w:left w:val="single" w:sz="4" w:space="0" w:color="auto"/>
              <w:bottom w:val="single" w:sz="4" w:space="0" w:color="auto"/>
              <w:right w:val="single" w:sz="4" w:space="0" w:color="auto"/>
            </w:tcBorders>
          </w:tcPr>
          <w:p w:rsidR="00BC0D91" w:rsidRDefault="00DE62AD" w:rsidP="00DE62AD">
            <w:pPr>
              <w:rPr>
                <w:rFonts w:ascii="Trebuchet MS" w:hAnsi="Trebuchet MS"/>
                <w:sz w:val="20"/>
                <w:szCs w:val="20"/>
                <w:lang w:val="en-GB"/>
              </w:rPr>
            </w:pPr>
            <w:proofErr w:type="spellStart"/>
            <w:r w:rsidRPr="00DE62AD">
              <w:rPr>
                <w:rFonts w:ascii="Trebuchet MS" w:hAnsi="Trebuchet MS"/>
                <w:sz w:val="20"/>
                <w:szCs w:val="20"/>
                <w:lang w:val="en-GB"/>
              </w:rPr>
              <w:t>Christoph</w:t>
            </w:r>
            <w:proofErr w:type="spellEnd"/>
            <w:r w:rsidRPr="00DE62AD">
              <w:rPr>
                <w:rFonts w:ascii="Trebuchet MS" w:hAnsi="Trebuchet MS"/>
                <w:sz w:val="20"/>
                <w:szCs w:val="20"/>
                <w:lang w:val="en-GB"/>
              </w:rPr>
              <w:t xml:space="preserve"> Sutter</w:t>
            </w: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Telephone</w:t>
            </w:r>
          </w:p>
        </w:tc>
        <w:tc>
          <w:tcPr>
            <w:tcW w:w="6300" w:type="dxa"/>
            <w:tcBorders>
              <w:top w:val="single" w:sz="4" w:space="0" w:color="auto"/>
              <w:left w:val="single" w:sz="4" w:space="0" w:color="auto"/>
              <w:bottom w:val="single" w:sz="4" w:space="0" w:color="auto"/>
              <w:right w:val="single" w:sz="4" w:space="0" w:color="auto"/>
            </w:tcBorders>
          </w:tcPr>
          <w:p w:rsidR="00BC0D91" w:rsidRDefault="00BC0D91" w:rsidP="00DE62AD">
            <w:pPr>
              <w:rPr>
                <w:rFonts w:ascii="Trebuchet MS" w:hAnsi="Trebuchet MS"/>
                <w:sz w:val="20"/>
                <w:szCs w:val="20"/>
                <w:lang w:val="en-GB"/>
              </w:rPr>
            </w:pPr>
            <w:r>
              <w:rPr>
                <w:rFonts w:ascii="Trebuchet MS" w:hAnsi="Trebuchet MS"/>
                <w:sz w:val="20"/>
                <w:szCs w:val="20"/>
              </w:rPr>
              <w:t>Work:</w:t>
            </w:r>
            <w:r w:rsidR="00DE62AD">
              <w:rPr>
                <w:rFonts w:ascii="Trebuchet MS" w:hAnsi="Trebuchet MS"/>
                <w:sz w:val="20"/>
                <w:szCs w:val="20"/>
              </w:rPr>
              <w:t xml:space="preserve"> </w:t>
            </w:r>
            <w:r w:rsidR="00DE62AD" w:rsidRPr="00DE62AD">
              <w:rPr>
                <w:rFonts w:ascii="Trebuchet MS" w:hAnsi="Trebuchet MS"/>
                <w:sz w:val="20"/>
                <w:szCs w:val="20"/>
                <w:lang w:val="en-GB"/>
              </w:rPr>
              <w:t>+41 43 501 35 5</w:t>
            </w:r>
            <w:r w:rsidR="00DE62AD">
              <w:rPr>
                <w:rFonts w:ascii="Trebuchet MS" w:hAnsi="Trebuchet MS"/>
                <w:sz w:val="20"/>
                <w:szCs w:val="20"/>
                <w:lang w:val="en-GB"/>
              </w:rPr>
              <w:t>0</w:t>
            </w: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Fax</w:t>
            </w:r>
          </w:p>
        </w:tc>
        <w:tc>
          <w:tcPr>
            <w:tcW w:w="6300" w:type="dxa"/>
            <w:tcBorders>
              <w:top w:val="single" w:sz="4" w:space="0" w:color="auto"/>
              <w:left w:val="single" w:sz="4" w:space="0" w:color="auto"/>
              <w:bottom w:val="single" w:sz="4" w:space="0" w:color="auto"/>
              <w:right w:val="single" w:sz="4" w:space="0" w:color="auto"/>
            </w:tcBorders>
          </w:tcPr>
          <w:p w:rsidR="00BC0D91" w:rsidRDefault="00DE62AD" w:rsidP="00DE62AD">
            <w:pPr>
              <w:rPr>
                <w:rFonts w:ascii="Trebuchet MS" w:hAnsi="Trebuchet MS"/>
                <w:sz w:val="20"/>
                <w:szCs w:val="20"/>
                <w:lang w:val="en-GB"/>
              </w:rPr>
            </w:pPr>
            <w:r>
              <w:rPr>
                <w:rFonts w:ascii="Trebuchet MS" w:hAnsi="Trebuchet MS"/>
                <w:sz w:val="20"/>
                <w:szCs w:val="20"/>
                <w:lang w:val="en-GB"/>
              </w:rPr>
              <w:t xml:space="preserve">Fax: </w:t>
            </w:r>
            <w:r w:rsidRPr="00DE62AD">
              <w:rPr>
                <w:rFonts w:ascii="Trebuchet MS" w:hAnsi="Trebuchet MS"/>
                <w:sz w:val="20"/>
                <w:szCs w:val="20"/>
                <w:lang w:val="en-GB"/>
              </w:rPr>
              <w:t>+41 43 51 35 99</w:t>
            </w:r>
          </w:p>
          <w:p w:rsidR="00374B17" w:rsidRDefault="00374B17" w:rsidP="00DE62AD">
            <w:pPr>
              <w:rPr>
                <w:rFonts w:ascii="Trebuchet MS" w:hAnsi="Trebuchet MS"/>
                <w:sz w:val="20"/>
                <w:szCs w:val="20"/>
              </w:rPr>
            </w:pP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Email Address</w:t>
            </w:r>
          </w:p>
        </w:tc>
        <w:tc>
          <w:tcPr>
            <w:tcW w:w="6300" w:type="dxa"/>
            <w:tcBorders>
              <w:top w:val="single" w:sz="4" w:space="0" w:color="auto"/>
              <w:left w:val="single" w:sz="4" w:space="0" w:color="auto"/>
              <w:bottom w:val="single" w:sz="4" w:space="0" w:color="auto"/>
              <w:right w:val="single" w:sz="4" w:space="0" w:color="auto"/>
            </w:tcBorders>
          </w:tcPr>
          <w:p w:rsidR="00BC0D91" w:rsidRDefault="004E778C" w:rsidP="00DE62AD">
            <w:pPr>
              <w:rPr>
                <w:rFonts w:ascii="Trebuchet MS" w:hAnsi="Trebuchet MS"/>
                <w:sz w:val="20"/>
                <w:szCs w:val="20"/>
                <w:u w:val="single"/>
                <w:lang w:val="en-GB"/>
              </w:rPr>
            </w:pPr>
            <w:hyperlink r:id="rId9" w:history="1">
              <w:r w:rsidR="00374B17" w:rsidRPr="00D164BA">
                <w:rPr>
                  <w:rStyle w:val="Hyperlink"/>
                  <w:rFonts w:ascii="Trebuchet MS" w:hAnsi="Trebuchet MS"/>
                  <w:sz w:val="20"/>
                  <w:szCs w:val="20"/>
                  <w:lang w:val="en-GB"/>
                </w:rPr>
                <w:t>waterPoA@southpolecarbon.com</w:t>
              </w:r>
            </w:hyperlink>
          </w:p>
          <w:p w:rsidR="00374B17" w:rsidRDefault="00374B17" w:rsidP="00DE62AD">
            <w:pPr>
              <w:rPr>
                <w:rFonts w:ascii="Trebuchet MS" w:hAnsi="Trebuchet MS"/>
                <w:sz w:val="20"/>
                <w:szCs w:val="20"/>
              </w:rPr>
            </w:pPr>
          </w:p>
        </w:tc>
      </w:tr>
      <w:tr w:rsidR="00BC0D91" w:rsidTr="00BC0D91">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Project Partners</w:t>
            </w:r>
          </w:p>
          <w:p w:rsidR="00BC0D91" w:rsidRDefault="00BC0D91">
            <w:pPr>
              <w:jc w:val="both"/>
              <w:rPr>
                <w:rFonts w:ascii="Trebuchet MS" w:hAnsi="Trebuchet MS"/>
                <w:sz w:val="20"/>
                <w:szCs w:val="20"/>
              </w:rPr>
            </w:pPr>
            <w:r>
              <w:rPr>
                <w:rFonts w:ascii="Trebuchet MS" w:hAnsi="Trebuchet MS"/>
                <w:sz w:val="20"/>
                <w:szCs w:val="20"/>
              </w:rPr>
              <w:t xml:space="preserve">Provide the following Information for </w:t>
            </w:r>
            <w:r>
              <w:rPr>
                <w:rFonts w:ascii="Trebuchet MS" w:hAnsi="Trebuchet MS"/>
                <w:b/>
                <w:sz w:val="20"/>
                <w:szCs w:val="20"/>
              </w:rPr>
              <w:t>all</w:t>
            </w:r>
            <w:r>
              <w:rPr>
                <w:rFonts w:ascii="Trebuchet MS" w:hAnsi="Trebuchet MS"/>
                <w:sz w:val="20"/>
                <w:szCs w:val="20"/>
              </w:rPr>
              <w:t xml:space="preserve"> project partners (copy and paste relevant sections of the table if information is to be provided on more than one partner </w:t>
            </w:r>
            <w:proofErr w:type="spellStart"/>
            <w:r>
              <w:rPr>
                <w:rFonts w:ascii="Trebuchet MS" w:hAnsi="Trebuchet MS"/>
                <w:sz w:val="20"/>
                <w:szCs w:val="20"/>
              </w:rPr>
              <w:t>organisation</w:t>
            </w:r>
            <w:proofErr w:type="spellEnd"/>
            <w:r>
              <w:rPr>
                <w:rFonts w:ascii="Trebuchet MS" w:hAnsi="Trebuchet MS"/>
                <w:sz w:val="20"/>
                <w:szCs w:val="20"/>
              </w:rPr>
              <w:t>)</w:t>
            </w:r>
          </w:p>
        </w:tc>
      </w:tr>
      <w:tr w:rsidR="00DE62AD" w:rsidTr="000B5E46">
        <w:trPr>
          <w:trHeight w:val="290"/>
        </w:trPr>
        <w:tc>
          <w:tcPr>
            <w:tcW w:w="9648" w:type="dxa"/>
            <w:gridSpan w:val="2"/>
            <w:tcBorders>
              <w:top w:val="single" w:sz="4" w:space="0" w:color="auto"/>
              <w:left w:val="single" w:sz="4" w:space="0" w:color="auto"/>
              <w:bottom w:val="single" w:sz="4" w:space="0" w:color="auto"/>
              <w:right w:val="single" w:sz="4" w:space="0" w:color="auto"/>
            </w:tcBorders>
            <w:hideMark/>
          </w:tcPr>
          <w:p w:rsidR="00DE62AD" w:rsidRDefault="00374B17">
            <w:pPr>
              <w:jc w:val="both"/>
              <w:rPr>
                <w:rFonts w:ascii="Trebuchet MS" w:hAnsi="Trebuchet MS"/>
                <w:sz w:val="20"/>
                <w:szCs w:val="20"/>
                <w:lang w:val="en-GB"/>
              </w:rPr>
            </w:pPr>
            <w:r w:rsidRPr="00374B17">
              <w:rPr>
                <w:rFonts w:ascii="Trebuchet MS" w:hAnsi="Trebuchet MS"/>
                <w:sz w:val="20"/>
                <w:szCs w:val="20"/>
                <w:lang w:val="en-GB"/>
              </w:rPr>
              <w:t xml:space="preserve">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serves as an </w:t>
            </w:r>
            <w:r w:rsidRPr="00374B17">
              <w:rPr>
                <w:rFonts w:ascii="Trebuchet MS" w:hAnsi="Trebuchet MS"/>
                <w:b/>
                <w:sz w:val="20"/>
                <w:szCs w:val="20"/>
                <w:lang w:val="en-GB"/>
              </w:rPr>
              <w:t>open platform</w:t>
            </w:r>
            <w:r w:rsidRPr="00374B17">
              <w:rPr>
                <w:rFonts w:ascii="Trebuchet MS" w:hAnsi="Trebuchet MS"/>
                <w:sz w:val="20"/>
                <w:szCs w:val="20"/>
                <w:lang w:val="en-GB"/>
              </w:rPr>
              <w:t xml:space="preserve"> for various water treatment technologies which are eligible under the methodology AMS-III.AV.</w:t>
            </w:r>
          </w:p>
          <w:p w:rsidR="00374B17" w:rsidRDefault="00374B17">
            <w:pPr>
              <w:jc w:val="both"/>
              <w:rPr>
                <w:rFonts w:ascii="Trebuchet MS" w:hAnsi="Trebuchet MS"/>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is coordinated by </w:t>
            </w:r>
            <w:r>
              <w:rPr>
                <w:rFonts w:ascii="Trebuchet MS" w:hAnsi="Trebuchet MS"/>
                <w:sz w:val="20"/>
                <w:szCs w:val="20"/>
                <w:lang w:val="en-GB"/>
              </w:rPr>
              <w:t xml:space="preserve">the CME </w:t>
            </w:r>
            <w:proofErr w:type="spellStart"/>
            <w:r>
              <w:rPr>
                <w:rFonts w:ascii="Trebuchet MS" w:hAnsi="Trebuchet MS"/>
                <w:sz w:val="20"/>
                <w:szCs w:val="20"/>
                <w:lang w:val="en-GB"/>
              </w:rPr>
              <w:t>PureWater</w:t>
            </w:r>
            <w:proofErr w:type="spellEnd"/>
            <w:r w:rsidRPr="00374B17">
              <w:rPr>
                <w:rFonts w:ascii="Trebuchet MS" w:hAnsi="Trebuchet MS"/>
                <w:sz w:val="20"/>
                <w:szCs w:val="20"/>
                <w:lang w:val="en-GB"/>
              </w:rPr>
              <w:t>. The small-scale CDM Programme Activities (hereafter referred as CPAs) are implemented by various local actors, e.g.:</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National and local authorities (governments, municipalities, etc.);</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NGOs;</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International institutions;</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Specialised companies;</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Communities or local associations.</w:t>
            </w:r>
          </w:p>
          <w:p w:rsidR="00374B17" w:rsidRPr="00374B17" w:rsidRDefault="00374B17">
            <w:pPr>
              <w:jc w:val="both"/>
              <w:rPr>
                <w:rFonts w:ascii="Trebuchet MS" w:hAnsi="Trebuchet MS"/>
                <w:sz w:val="20"/>
                <w:szCs w:val="20"/>
                <w:lang w:val="en-GB"/>
              </w:rPr>
            </w:pPr>
          </w:p>
          <w:p w:rsidR="00374B17" w:rsidRDefault="00374B17">
            <w:pPr>
              <w:jc w:val="both"/>
              <w:rPr>
                <w:rFonts w:ascii="Trebuchet MS" w:hAnsi="Trebuchet MS"/>
                <w:sz w:val="20"/>
                <w:szCs w:val="20"/>
                <w:lang w:val="en-GB"/>
              </w:rPr>
            </w:pPr>
            <w:r w:rsidRPr="00374B17">
              <w:rPr>
                <w:rFonts w:ascii="Trebuchet MS" w:hAnsi="Trebuchet MS"/>
                <w:sz w:val="20"/>
                <w:szCs w:val="20"/>
                <w:lang w:val="en-GB"/>
              </w:rPr>
              <w:t xml:space="preserve">We are </w:t>
            </w:r>
            <w:proofErr w:type="spellStart"/>
            <w:r w:rsidRPr="00374B17">
              <w:rPr>
                <w:rFonts w:ascii="Trebuchet MS" w:hAnsi="Trebuchet MS"/>
                <w:sz w:val="20"/>
                <w:szCs w:val="20"/>
                <w:lang w:val="en-GB"/>
              </w:rPr>
              <w:t>currenly</w:t>
            </w:r>
            <w:proofErr w:type="spellEnd"/>
            <w:r w:rsidRPr="00374B17">
              <w:rPr>
                <w:rFonts w:ascii="Trebuchet MS" w:hAnsi="Trebuchet MS"/>
                <w:sz w:val="20"/>
                <w:szCs w:val="20"/>
                <w:lang w:val="en-GB"/>
              </w:rPr>
              <w:t xml:space="preserve"> talking to various local RSA stakeholders (</w:t>
            </w:r>
            <w:proofErr w:type="spellStart"/>
            <w:r w:rsidRPr="00374B17">
              <w:rPr>
                <w:rFonts w:ascii="Trebuchet MS" w:hAnsi="Trebuchet MS"/>
                <w:sz w:val="20"/>
                <w:szCs w:val="20"/>
                <w:lang w:val="en-GB"/>
              </w:rPr>
              <w:t>Hevetas</w:t>
            </w:r>
            <w:proofErr w:type="spellEnd"/>
            <w:r w:rsidRPr="00374B17">
              <w:rPr>
                <w:rFonts w:ascii="Trebuchet MS" w:hAnsi="Trebuchet MS"/>
                <w:sz w:val="20"/>
                <w:szCs w:val="20"/>
                <w:lang w:val="en-GB"/>
              </w:rPr>
              <w:t xml:space="preserve">, </w:t>
            </w:r>
            <w:proofErr w:type="spellStart"/>
            <w:r w:rsidRPr="00374B17">
              <w:rPr>
                <w:rFonts w:ascii="Trebuchet MS" w:hAnsi="Trebuchet MS"/>
                <w:sz w:val="20"/>
                <w:szCs w:val="20"/>
                <w:lang w:val="en-GB"/>
              </w:rPr>
              <w:t>Headsteam</w:t>
            </w:r>
            <w:proofErr w:type="spellEnd"/>
            <w:r w:rsidRPr="00374B17">
              <w:rPr>
                <w:rFonts w:ascii="Trebuchet MS" w:hAnsi="Trebuchet MS"/>
                <w:sz w:val="20"/>
                <w:szCs w:val="20"/>
                <w:lang w:val="en-GB"/>
              </w:rPr>
              <w:t xml:space="preserve"> Water) interested in implementing CPAs under this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w:t>
            </w:r>
          </w:p>
          <w:p w:rsidR="00374B17" w:rsidRDefault="00374B17">
            <w:pPr>
              <w:jc w:val="both"/>
              <w:rPr>
                <w:rFonts w:ascii="Trebuchet MS" w:hAnsi="Trebuchet MS"/>
                <w:sz w:val="20"/>
                <w:szCs w:val="20"/>
                <w:lang w:val="en-GB"/>
              </w:rPr>
            </w:pPr>
          </w:p>
          <w:p w:rsidR="00374B17" w:rsidRDefault="00374B17">
            <w:pPr>
              <w:jc w:val="both"/>
              <w:rPr>
                <w:rFonts w:ascii="Trebuchet MS" w:hAnsi="Trebuchet MS"/>
                <w:sz w:val="20"/>
                <w:szCs w:val="20"/>
                <w:lang w:val="en-GB"/>
              </w:rPr>
            </w:pPr>
            <w:r>
              <w:rPr>
                <w:rFonts w:ascii="Trebuchet MS" w:hAnsi="Trebuchet MS"/>
                <w:sz w:val="20"/>
                <w:szCs w:val="20"/>
                <w:lang w:val="en-GB"/>
              </w:rPr>
              <w:t>The first CPA (the CPA submitted for validation) is based in Uganda.</w:t>
            </w:r>
          </w:p>
          <w:p w:rsidR="00374B17" w:rsidRPr="00374B17" w:rsidRDefault="00374B17">
            <w:pPr>
              <w:jc w:val="both"/>
              <w:rPr>
                <w:rFonts w:ascii="Trebuchet MS" w:hAnsi="Trebuchet MS"/>
                <w:sz w:val="20"/>
                <w:szCs w:val="20"/>
                <w:lang w:val="en-GB"/>
              </w:rPr>
            </w:pPr>
          </w:p>
        </w:tc>
      </w:tr>
      <w:tr w:rsidR="00BC0D91" w:rsidTr="00BC0D91">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Contractual Arrangements</w:t>
            </w:r>
          </w:p>
        </w:tc>
      </w:tr>
      <w:tr w:rsidR="00BC0D91" w:rsidTr="00BC0D91">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Default="00BC0D91">
            <w:pPr>
              <w:rPr>
                <w:rFonts w:ascii="Trebuchet MS" w:hAnsi="Trebuchet MS"/>
                <w:b/>
                <w:sz w:val="20"/>
                <w:szCs w:val="20"/>
              </w:rPr>
            </w:pPr>
            <w:r>
              <w:rPr>
                <w:rFonts w:ascii="Trebuchet MS" w:hAnsi="Trebuchet MS"/>
                <w:b/>
                <w:sz w:val="20"/>
                <w:szCs w:val="20"/>
              </w:rPr>
              <w:t>Contractual arrangements between various entities involved</w:t>
            </w:r>
          </w:p>
        </w:tc>
        <w:tc>
          <w:tcPr>
            <w:tcW w:w="6300" w:type="dxa"/>
            <w:tcBorders>
              <w:top w:val="single" w:sz="4" w:space="0" w:color="auto"/>
              <w:left w:val="single" w:sz="4" w:space="0" w:color="auto"/>
              <w:bottom w:val="single" w:sz="4" w:space="0" w:color="auto"/>
              <w:right w:val="single" w:sz="4" w:space="0" w:color="auto"/>
            </w:tcBorders>
            <w:hideMark/>
          </w:tcPr>
          <w:p w:rsidR="00BC0D91" w:rsidRPr="00374B17" w:rsidRDefault="00374B17" w:rsidP="00374B17">
            <w:pPr>
              <w:rPr>
                <w:rFonts w:ascii="Trebuchet MS" w:hAnsi="Trebuchet MS"/>
                <w:sz w:val="20"/>
                <w:szCs w:val="20"/>
                <w:lang w:val="en-GB"/>
              </w:rPr>
            </w:pPr>
            <w:r w:rsidRPr="00374B17">
              <w:rPr>
                <w:rFonts w:ascii="Trebuchet MS" w:hAnsi="Trebuchet MS"/>
                <w:sz w:val="20"/>
                <w:szCs w:val="20"/>
                <w:lang w:val="en-GB"/>
              </w:rPr>
              <w:t xml:space="preserve">The CME will have in place contractual agreements (including ERPAs) with local payers whom implement CPAs in South Africa under the International water purification </w:t>
            </w:r>
            <w:proofErr w:type="spellStart"/>
            <w:r w:rsidRPr="00374B17">
              <w:rPr>
                <w:rFonts w:ascii="Trebuchet MS" w:hAnsi="Trebuchet MS"/>
                <w:sz w:val="20"/>
                <w:szCs w:val="20"/>
                <w:lang w:val="en-GB"/>
              </w:rPr>
              <w:t>PoA</w:t>
            </w:r>
            <w:proofErr w:type="spellEnd"/>
          </w:p>
          <w:p w:rsidR="00374B17" w:rsidRDefault="00374B17">
            <w:pPr>
              <w:jc w:val="both"/>
              <w:rPr>
                <w:rFonts w:ascii="Trebuchet MS" w:hAnsi="Trebuchet MS"/>
                <w:i/>
                <w:sz w:val="20"/>
                <w:szCs w:val="20"/>
              </w:rPr>
            </w:pPr>
          </w:p>
        </w:tc>
      </w:tr>
    </w:tbl>
    <w:p w:rsidR="00BC0D91" w:rsidRDefault="00BC0D91" w:rsidP="00BC0D91">
      <w:pPr>
        <w:jc w:val="both"/>
        <w:rPr>
          <w:rFonts w:ascii="Trebuchet MS" w:hAnsi="Trebuchet MS"/>
          <w:b/>
          <w:sz w:val="32"/>
          <w:szCs w:val="32"/>
        </w:rPr>
      </w:pPr>
    </w:p>
    <w:p w:rsidR="00374B17" w:rsidRPr="00374B17" w:rsidRDefault="00BC0D91" w:rsidP="00BC0D91">
      <w:pPr>
        <w:jc w:val="both"/>
        <w:rPr>
          <w:rFonts w:ascii="Trebuchet MS" w:hAnsi="Trebuchet MS"/>
          <w:b/>
          <w:sz w:val="28"/>
          <w:szCs w:val="28"/>
        </w:rPr>
      </w:pPr>
      <w:r>
        <w:rPr>
          <w:rFonts w:ascii="Trebuchet MS" w:hAnsi="Trebuchet MS"/>
          <w:b/>
          <w:sz w:val="32"/>
          <w:szCs w:val="32"/>
        </w:rPr>
        <w:t>Part B:</w:t>
      </w:r>
      <w:r>
        <w:rPr>
          <w:rFonts w:ascii="Trebuchet MS" w:hAnsi="Trebuchet MS"/>
          <w:sz w:val="20"/>
          <w:szCs w:val="20"/>
        </w:rPr>
        <w:t xml:space="preserve"> </w:t>
      </w:r>
      <w:r>
        <w:rPr>
          <w:rFonts w:ascii="Trebuchet MS" w:hAnsi="Trebuchet MS"/>
          <w:b/>
          <w:sz w:val="28"/>
          <w:szCs w:val="28"/>
        </w:rPr>
        <w:t>Project Overview (Technical Summary, Location and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blHeader/>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Technical Summary of the project</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Objective of the Project</w:t>
            </w:r>
          </w:p>
        </w:tc>
        <w:tc>
          <w:tcPr>
            <w:tcW w:w="6300" w:type="dxa"/>
            <w:tcBorders>
              <w:top w:val="single" w:sz="4" w:space="0" w:color="auto"/>
              <w:left w:val="single" w:sz="4" w:space="0" w:color="auto"/>
              <w:bottom w:val="single" w:sz="4" w:space="0" w:color="auto"/>
              <w:right w:val="single" w:sz="4" w:space="0" w:color="auto"/>
            </w:tcBorders>
          </w:tcPr>
          <w:p w:rsidR="00BC0D91" w:rsidRPr="00374B17" w:rsidRDefault="00374B17" w:rsidP="00374B17">
            <w:pPr>
              <w:rPr>
                <w:rFonts w:ascii="Trebuchet MS" w:hAnsi="Trebuchet MS"/>
                <w:sz w:val="20"/>
                <w:szCs w:val="20"/>
                <w:lang w:val="en-GB"/>
              </w:rPr>
            </w:pPr>
            <w:r w:rsidRPr="00374B17">
              <w:rPr>
                <w:rFonts w:ascii="Trebuchet MS" w:hAnsi="Trebuchet MS"/>
                <w:sz w:val="20"/>
                <w:szCs w:val="20"/>
                <w:lang w:val="en-GB"/>
              </w:rPr>
              <w:t xml:space="preserve">The purpose of 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is to use carbon finance for the introduction of low greenhouse gas emitting water purification systems to provide clean drinking water to low income households. 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serves as an open platform for various water treatment technologies, which are eligible under the methodology AMS-III.AV.  </w:t>
            </w:r>
          </w:p>
          <w:p w:rsidR="00BC0D91" w:rsidRDefault="00BC0D91">
            <w:pPr>
              <w:jc w:val="both"/>
              <w:rPr>
                <w:rFonts w:ascii="Trebuchet MS" w:hAnsi="Trebuchet MS"/>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tcPr>
          <w:p w:rsidR="00374B17" w:rsidRDefault="00BC0D91">
            <w:pPr>
              <w:jc w:val="both"/>
              <w:rPr>
                <w:rFonts w:ascii="Trebuchet MS" w:hAnsi="Trebuchet MS"/>
                <w:b/>
                <w:sz w:val="20"/>
                <w:szCs w:val="20"/>
              </w:rPr>
            </w:pPr>
            <w:r>
              <w:rPr>
                <w:rFonts w:ascii="Trebuchet MS" w:hAnsi="Trebuchet MS"/>
                <w:b/>
                <w:sz w:val="20"/>
                <w:szCs w:val="20"/>
              </w:rPr>
              <w:t>Project Description</w:t>
            </w:r>
            <w:r w:rsidR="00374B17">
              <w:rPr>
                <w:rFonts w:ascii="Trebuchet MS" w:hAnsi="Trebuchet MS"/>
                <w:b/>
                <w:sz w:val="20"/>
                <w:szCs w:val="20"/>
              </w:rPr>
              <w:t xml:space="preserve"> </w:t>
            </w:r>
          </w:p>
          <w:p w:rsidR="00374B17" w:rsidRDefault="00374B17">
            <w:pPr>
              <w:jc w:val="both"/>
              <w:rPr>
                <w:rFonts w:ascii="Trebuchet MS" w:hAnsi="Trebuchet MS"/>
                <w:b/>
                <w:sz w:val="20"/>
                <w:szCs w:val="20"/>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Lack of access to safe drinking water and inadequate sanitation and hygiene are responsible for the </w:t>
            </w:r>
            <w:r w:rsidRPr="00374B17">
              <w:rPr>
                <w:rFonts w:ascii="Trebuchet MS" w:hAnsi="Trebuchet MS"/>
                <w:sz w:val="20"/>
                <w:szCs w:val="20"/>
                <w:lang w:val="en-GB"/>
              </w:rPr>
              <w:lastRenderedPageBreak/>
              <w:t>majority of the 1.8 million annual deaths caused by diarrheal disease. According to the WHO report updated in 2010, 884 million people do not use improved sources of drinking water</w:t>
            </w:r>
            <w:r w:rsidRPr="00374B17">
              <w:rPr>
                <w:rFonts w:ascii="Trebuchet MS" w:hAnsi="Trebuchet MS"/>
                <w:sz w:val="20"/>
                <w:szCs w:val="20"/>
                <w:vertAlign w:val="superscript"/>
                <w:lang w:val="en-GB"/>
              </w:rPr>
              <w:footnoteReference w:id="1"/>
            </w:r>
            <w:r w:rsidRPr="00374B17">
              <w:rPr>
                <w:rFonts w:ascii="Trebuchet MS" w:hAnsi="Trebuchet MS"/>
                <w:sz w:val="20"/>
                <w:szCs w:val="20"/>
                <w:lang w:val="en-GB"/>
              </w:rPr>
              <w:t>. Over one third of those live in sub-Saharan Africa where only 60% of the population have access to improved drinking water, as shown in the graph below. Furthermore there is a large divide between urban and rural populations: 84% of the world population without an improved drinking-water source live in rural areas.</w:t>
            </w:r>
          </w:p>
          <w:p w:rsidR="00374B17" w:rsidRPr="00374B17" w:rsidRDefault="00374B17" w:rsidP="00374B17">
            <w:pPr>
              <w:jc w:val="both"/>
              <w:rPr>
                <w:rFonts w:ascii="Trebuchet MS" w:hAnsi="Trebuchet MS"/>
                <w:b/>
                <w:sz w:val="20"/>
                <w:szCs w:val="20"/>
                <w:lang w:val="en-GB"/>
              </w:rPr>
            </w:pPr>
          </w:p>
          <w:p w:rsidR="00374B17" w:rsidRPr="00374B17" w:rsidRDefault="00374B17" w:rsidP="00374B17">
            <w:pPr>
              <w:jc w:val="both"/>
              <w:rPr>
                <w:rFonts w:ascii="Trebuchet MS" w:hAnsi="Trebuchet MS"/>
                <w:b/>
                <w:sz w:val="20"/>
                <w:szCs w:val="20"/>
                <w:lang w:val="en-GB"/>
              </w:rPr>
            </w:pPr>
            <w:r w:rsidRPr="00374B17">
              <w:rPr>
                <w:rFonts w:ascii="Trebuchet MS" w:hAnsi="Trebuchet MS"/>
                <w:b/>
                <w:noProof/>
                <w:sz w:val="20"/>
                <w:szCs w:val="20"/>
              </w:rPr>
              <w:drawing>
                <wp:inline distT="0" distB="0" distL="0" distR="0">
                  <wp:extent cx="4304665" cy="2486660"/>
                  <wp:effectExtent l="19050" t="19050" r="19685"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l="645" t="19701" r="2142" b="21446"/>
                          <a:stretch>
                            <a:fillRect/>
                          </a:stretch>
                        </pic:blipFill>
                        <pic:spPr bwMode="auto">
                          <a:xfrm>
                            <a:off x="0" y="0"/>
                            <a:ext cx="4304665" cy="2486660"/>
                          </a:xfrm>
                          <a:prstGeom prst="rect">
                            <a:avLst/>
                          </a:prstGeom>
                          <a:noFill/>
                          <a:ln w="6350" cmpd="sng">
                            <a:solidFill>
                              <a:srgbClr val="000000"/>
                            </a:solidFill>
                            <a:miter lim="800000"/>
                            <a:headEnd/>
                            <a:tailEnd/>
                          </a:ln>
                          <a:effectLst/>
                        </pic:spPr>
                      </pic:pic>
                    </a:graphicData>
                  </a:graphic>
                </wp:inline>
              </w:drawing>
            </w:r>
          </w:p>
          <w:p w:rsidR="00374B17" w:rsidRPr="00374B17" w:rsidRDefault="00374B17" w:rsidP="00374B17">
            <w:pPr>
              <w:jc w:val="both"/>
              <w:rPr>
                <w:rFonts w:ascii="Trebuchet MS" w:hAnsi="Trebuchet MS"/>
                <w:b/>
                <w:sz w:val="20"/>
                <w:szCs w:val="20"/>
                <w:lang w:val="en-GB"/>
              </w:rPr>
            </w:pPr>
          </w:p>
          <w:p w:rsidR="00374B17" w:rsidRPr="00374B17" w:rsidRDefault="00374B17" w:rsidP="00374B17">
            <w:pPr>
              <w:jc w:val="both"/>
              <w:rPr>
                <w:rFonts w:ascii="Trebuchet MS" w:hAnsi="Trebuchet MS"/>
                <w:bCs/>
                <w:i/>
                <w:sz w:val="18"/>
                <w:szCs w:val="18"/>
                <w:lang w:val="en-GB"/>
              </w:rPr>
            </w:pPr>
            <w:r w:rsidRPr="00374B17">
              <w:rPr>
                <w:rFonts w:ascii="Trebuchet MS" w:hAnsi="Trebuchet MS"/>
                <w:bCs/>
                <w:i/>
                <w:sz w:val="18"/>
                <w:szCs w:val="18"/>
                <w:lang w:val="en-GB"/>
              </w:rPr>
              <w:t xml:space="preserve">Figure </w:t>
            </w:r>
            <w:r w:rsidR="004E778C" w:rsidRPr="004E778C">
              <w:rPr>
                <w:rFonts w:ascii="Trebuchet MS" w:hAnsi="Trebuchet MS"/>
                <w:bCs/>
                <w:i/>
                <w:sz w:val="18"/>
                <w:szCs w:val="18"/>
                <w:lang w:val="en-GB"/>
              </w:rPr>
              <w:fldChar w:fldCharType="begin"/>
            </w:r>
            <w:r w:rsidRPr="00374B17">
              <w:rPr>
                <w:rFonts w:ascii="Trebuchet MS" w:hAnsi="Trebuchet MS"/>
                <w:bCs/>
                <w:i/>
                <w:sz w:val="18"/>
                <w:szCs w:val="18"/>
                <w:lang w:val="en-GB"/>
              </w:rPr>
              <w:instrText xml:space="preserve"> SEQ Figure \* ARABIC </w:instrText>
            </w:r>
            <w:r w:rsidR="004E778C" w:rsidRPr="004E778C">
              <w:rPr>
                <w:rFonts w:ascii="Trebuchet MS" w:hAnsi="Trebuchet MS"/>
                <w:bCs/>
                <w:i/>
                <w:sz w:val="18"/>
                <w:szCs w:val="18"/>
                <w:lang w:val="en-GB"/>
              </w:rPr>
              <w:fldChar w:fldCharType="separate"/>
            </w:r>
            <w:r w:rsidRPr="00374B17">
              <w:rPr>
                <w:rFonts w:ascii="Trebuchet MS" w:hAnsi="Trebuchet MS"/>
                <w:bCs/>
                <w:i/>
                <w:sz w:val="18"/>
                <w:szCs w:val="18"/>
                <w:lang w:val="en-GB"/>
              </w:rPr>
              <w:t>1</w:t>
            </w:r>
            <w:r w:rsidR="004E778C" w:rsidRPr="00374B17">
              <w:rPr>
                <w:rFonts w:ascii="Trebuchet MS" w:hAnsi="Trebuchet MS"/>
                <w:i/>
                <w:sz w:val="18"/>
                <w:szCs w:val="18"/>
              </w:rPr>
              <w:fldChar w:fldCharType="end"/>
            </w:r>
            <w:r w:rsidRPr="00374B17">
              <w:rPr>
                <w:rFonts w:ascii="Trebuchet MS" w:hAnsi="Trebuchet MS"/>
                <w:bCs/>
                <w:i/>
                <w:sz w:val="18"/>
                <w:szCs w:val="18"/>
                <w:lang w:val="en-GB"/>
              </w:rPr>
              <w:t xml:space="preserve">. Regional distribution of the 884 million people not using improved drinking-water sources in 2008, population (million). WHO-JMP report, 2010. </w:t>
            </w:r>
          </w:p>
          <w:p w:rsidR="00374B17" w:rsidRPr="00374B17" w:rsidRDefault="00374B17" w:rsidP="00374B17">
            <w:pPr>
              <w:jc w:val="both"/>
              <w:rPr>
                <w:rFonts w:ascii="Trebuchet MS" w:hAnsi="Trebuchet MS"/>
                <w:b/>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The purpose of 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is to use carbon finance for the introduction of low greenhouse gas emitting water purification systems to provide clean drinking water to low income households. 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serves as an open platform for various water treatment technologies which are eligible under the methodology AMS-III.AV.</w:t>
            </w:r>
          </w:p>
          <w:p w:rsidR="00374B17" w:rsidRPr="00374B17" w:rsidRDefault="00374B17" w:rsidP="00374B17">
            <w:pPr>
              <w:jc w:val="both"/>
              <w:rPr>
                <w:rFonts w:ascii="Trebuchet MS" w:hAnsi="Trebuchet MS"/>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is coordinated by a coordinating/managing entity (CME) based in Switzerland. The small-scale CDM Programme Activities (hereafter referred as CPAs) are implemented by various local actors, e.g.:</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National and local authorities (governments, municipalities, etc.);</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NGOs;</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International institutions;</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Specialised companies;</w:t>
            </w:r>
          </w:p>
          <w:p w:rsidR="00374B17" w:rsidRPr="00374B17" w:rsidRDefault="00374B17" w:rsidP="00374B17">
            <w:pPr>
              <w:numPr>
                <w:ilvl w:val="0"/>
                <w:numId w:val="4"/>
              </w:numPr>
              <w:jc w:val="both"/>
              <w:rPr>
                <w:rFonts w:ascii="Trebuchet MS" w:hAnsi="Trebuchet MS"/>
                <w:sz w:val="20"/>
                <w:szCs w:val="20"/>
                <w:lang w:val="en-GB"/>
              </w:rPr>
            </w:pPr>
            <w:r w:rsidRPr="00374B17">
              <w:rPr>
                <w:rFonts w:ascii="Trebuchet MS" w:hAnsi="Trebuchet MS"/>
                <w:sz w:val="20"/>
                <w:szCs w:val="20"/>
                <w:lang w:val="en-GB"/>
              </w:rPr>
              <w:t>Communities or local associations.</w:t>
            </w:r>
          </w:p>
          <w:p w:rsidR="00BC0D91" w:rsidRDefault="00BC0D91">
            <w:pPr>
              <w:jc w:val="both"/>
              <w:rPr>
                <w:rFonts w:ascii="Trebuchet MS" w:hAnsi="Trebuchet MS"/>
                <w:b/>
                <w:sz w:val="20"/>
                <w:szCs w:val="20"/>
              </w:rPr>
            </w:pPr>
          </w:p>
          <w:p w:rsidR="00374B17" w:rsidRPr="00374B17" w:rsidRDefault="00374B17">
            <w:pPr>
              <w:jc w:val="both"/>
              <w:rPr>
                <w:rFonts w:ascii="Trebuchet MS" w:hAnsi="Trebuchet MS"/>
                <w:sz w:val="20"/>
                <w:szCs w:val="20"/>
                <w:lang w:val="en-GB"/>
              </w:rPr>
            </w:pPr>
            <w:r w:rsidRPr="00374B17">
              <w:rPr>
                <w:rFonts w:ascii="Trebuchet MS" w:hAnsi="Trebuchet MS"/>
                <w:sz w:val="20"/>
                <w:szCs w:val="20"/>
                <w:lang w:val="en-GB"/>
              </w:rPr>
              <w:t xml:space="preserve">This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seeks to further the access of households and communities to clean and safe drinking water, by promoting low greenhouse gas emitting water purification technologies. This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is thus primarily designed for the long-term improvement of the living conditions of local people. The targeted users of such technologies will be households and/or communities.</w:t>
            </w:r>
          </w:p>
          <w:p w:rsidR="00BC0D91" w:rsidRDefault="00BC0D91">
            <w:pPr>
              <w:jc w:val="both"/>
              <w:rPr>
                <w:rFonts w:ascii="Trebuchet MS" w:hAnsi="Trebuchet MS"/>
              </w:rPr>
            </w:pPr>
          </w:p>
          <w:p w:rsid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This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seeks to further the access of households and communities to clean and safe drinking water, by promoting low greenhouse gas emitting water purification technologies. This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is thus primarily designed for the long-term improvement of the living conditions of local people. The targeted users of such technologies will be households and/or communities. </w:t>
            </w:r>
          </w:p>
          <w:p w:rsidR="00374B17" w:rsidRPr="00374B17" w:rsidRDefault="00374B17" w:rsidP="00374B17">
            <w:pPr>
              <w:jc w:val="both"/>
              <w:rPr>
                <w:rFonts w:ascii="Trebuchet MS" w:hAnsi="Trebuchet MS"/>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Examples of technologies include, but are not limited to, water filters (e.g. sand, membrane, activated carbon, ceramic filters), solar technologies (Ultra violet disinfection devices, SODIS), </w:t>
            </w:r>
            <w:proofErr w:type="spellStart"/>
            <w:r w:rsidRPr="00374B17">
              <w:rPr>
                <w:rFonts w:ascii="Trebuchet MS" w:hAnsi="Trebuchet MS"/>
                <w:sz w:val="20"/>
                <w:szCs w:val="20"/>
                <w:lang w:val="en-GB"/>
              </w:rPr>
              <w:t>photocatalytic</w:t>
            </w:r>
            <w:proofErr w:type="spellEnd"/>
            <w:r w:rsidRPr="00374B17">
              <w:rPr>
                <w:rFonts w:ascii="Trebuchet MS" w:hAnsi="Trebuchet MS"/>
                <w:sz w:val="20"/>
                <w:szCs w:val="20"/>
                <w:lang w:val="en-GB"/>
              </w:rPr>
              <w:t xml:space="preserve"> disinfection equipment, pasteurization appliances, etc. </w:t>
            </w:r>
          </w:p>
          <w:p w:rsidR="00374B17" w:rsidRPr="00374B17" w:rsidRDefault="00374B17" w:rsidP="00374B17">
            <w:pPr>
              <w:jc w:val="both"/>
              <w:rPr>
                <w:rFonts w:ascii="Trebuchet MS" w:hAnsi="Trebuchet MS"/>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reduces the use and demand for fossil fuels and non-renewable biomass that would have been used to boil water as a mean of water purification in the absence of the Programme of Activities. This directly leads to reduced greenhouse gas emissions. </w:t>
            </w:r>
          </w:p>
          <w:p w:rsidR="00374B17" w:rsidRPr="00374B17" w:rsidRDefault="00374B17" w:rsidP="00374B17">
            <w:pPr>
              <w:jc w:val="both"/>
              <w:rPr>
                <w:rFonts w:ascii="Trebuchet MS" w:hAnsi="Trebuchet MS"/>
                <w:sz w:val="20"/>
                <w:szCs w:val="20"/>
                <w:lang w:val="en-GB"/>
              </w:rPr>
            </w:pPr>
          </w:p>
          <w:p w:rsidR="00374B17" w:rsidRDefault="00374B17">
            <w:pPr>
              <w:jc w:val="both"/>
              <w:rPr>
                <w:rFonts w:ascii="Trebuchet MS" w:hAnsi="Trebuchet MS"/>
                <w:sz w:val="20"/>
                <w:szCs w:val="20"/>
                <w:lang w:val="en-GB"/>
              </w:rPr>
            </w:pPr>
            <w:r w:rsidRPr="00374B17">
              <w:rPr>
                <w:rFonts w:ascii="Trebuchet MS" w:hAnsi="Trebuchet MS"/>
                <w:sz w:val="20"/>
                <w:szCs w:val="20"/>
                <w:lang w:val="en-GB"/>
              </w:rPr>
              <w:t xml:space="preserve">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directly addresses several of the United Nations </w:t>
            </w:r>
            <w:proofErr w:type="spellStart"/>
            <w:r w:rsidRPr="00374B17">
              <w:rPr>
                <w:rFonts w:ascii="Trebuchet MS" w:hAnsi="Trebuchet MS"/>
                <w:sz w:val="20"/>
                <w:szCs w:val="20"/>
                <w:lang w:val="en-GB"/>
              </w:rPr>
              <w:t>Millenium</w:t>
            </w:r>
            <w:proofErr w:type="spellEnd"/>
            <w:r w:rsidRPr="00374B17">
              <w:rPr>
                <w:rFonts w:ascii="Trebuchet MS" w:hAnsi="Trebuchet MS"/>
                <w:sz w:val="20"/>
                <w:szCs w:val="20"/>
                <w:lang w:val="en-GB"/>
              </w:rPr>
              <w:t xml:space="preserve"> Development Goals (MDGs)</w:t>
            </w:r>
            <w:r w:rsidRPr="00374B17">
              <w:rPr>
                <w:rFonts w:ascii="Trebuchet MS" w:hAnsi="Trebuchet MS"/>
                <w:sz w:val="20"/>
                <w:szCs w:val="20"/>
                <w:lang w:val="en-GB"/>
              </w:rPr>
              <w:footnoteReference w:id="2"/>
            </w:r>
            <w:r w:rsidRPr="00374B17">
              <w:rPr>
                <w:rFonts w:ascii="Trebuchet MS" w:hAnsi="Trebuchet MS"/>
                <w:sz w:val="20"/>
                <w:szCs w:val="20"/>
                <w:lang w:val="en-GB"/>
              </w:rPr>
              <w:t xml:space="preserve">, including halve, by 2015, the proportion of the population without sustainable access to safe drinking water and basic sanitation; integrate the principles of sustainable development into country policies and programmes and reverse the loss of environmental resources; reduce child mortality, improve maternal health, </w:t>
            </w:r>
            <w:proofErr w:type="spellStart"/>
            <w:r w:rsidRPr="00374B17">
              <w:rPr>
                <w:rFonts w:ascii="Trebuchet MS" w:hAnsi="Trebuchet MS"/>
                <w:sz w:val="20"/>
                <w:szCs w:val="20"/>
                <w:lang w:val="en-GB"/>
              </w:rPr>
              <w:t>combate</w:t>
            </w:r>
            <w:proofErr w:type="spellEnd"/>
            <w:r w:rsidRPr="00374B17">
              <w:rPr>
                <w:rFonts w:ascii="Trebuchet MS" w:hAnsi="Trebuchet MS"/>
                <w:sz w:val="20"/>
                <w:szCs w:val="20"/>
                <w:lang w:val="en-GB"/>
              </w:rPr>
              <w:t xml:space="preserve"> disease ensure environmental sustainability, and develop a global partnership for development. </w:t>
            </w:r>
          </w:p>
          <w:p w:rsidR="00374B17" w:rsidRPr="00374B17" w:rsidRDefault="00374B17">
            <w:pPr>
              <w:jc w:val="both"/>
              <w:rPr>
                <w:rFonts w:ascii="Trebuchet MS" w:hAnsi="Trebuchet MS"/>
                <w:sz w:val="20"/>
                <w:szCs w:val="20"/>
                <w:lang w:val="en-GB"/>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lastRenderedPageBreak/>
              <w:t>Project Constraints</w:t>
            </w:r>
          </w:p>
          <w:p w:rsidR="00374B17" w:rsidRDefault="00374B17">
            <w:pPr>
              <w:jc w:val="both"/>
              <w:rPr>
                <w:rFonts w:ascii="Trebuchet MS" w:hAnsi="Trebuchet MS"/>
                <w:b/>
                <w:sz w:val="20"/>
                <w:szCs w:val="20"/>
              </w:rPr>
            </w:pPr>
          </w:p>
          <w:p w:rsidR="00BC0D91" w:rsidRDefault="00374B17">
            <w:pPr>
              <w:jc w:val="both"/>
              <w:rPr>
                <w:rFonts w:ascii="Trebuchet MS" w:hAnsi="Trebuchet MS"/>
              </w:rPr>
            </w:pPr>
            <w:r w:rsidRPr="00374B17">
              <w:rPr>
                <w:rFonts w:ascii="Trebuchet MS" w:hAnsi="Trebuchet MS"/>
                <w:sz w:val="20"/>
                <w:szCs w:val="20"/>
              </w:rPr>
              <w:t xml:space="preserve">As will be seen below, the technologies to be employed under this </w:t>
            </w:r>
            <w:proofErr w:type="spellStart"/>
            <w:r w:rsidRPr="00374B17">
              <w:rPr>
                <w:rFonts w:ascii="Trebuchet MS" w:hAnsi="Trebuchet MS"/>
                <w:sz w:val="20"/>
                <w:szCs w:val="20"/>
              </w:rPr>
              <w:t>PoA</w:t>
            </w:r>
            <w:proofErr w:type="spellEnd"/>
            <w:r w:rsidRPr="00374B17">
              <w:rPr>
                <w:rFonts w:ascii="Trebuchet MS" w:hAnsi="Trebuchet MS"/>
                <w:sz w:val="20"/>
                <w:szCs w:val="20"/>
              </w:rPr>
              <w:t xml:space="preserve"> are </w:t>
            </w:r>
            <w:r>
              <w:rPr>
                <w:rFonts w:ascii="Trebuchet MS" w:hAnsi="Trebuchet MS"/>
                <w:sz w:val="20"/>
                <w:szCs w:val="20"/>
              </w:rPr>
              <w:t>simple to use</w:t>
            </w:r>
            <w:r w:rsidRPr="00374B17">
              <w:rPr>
                <w:rFonts w:ascii="Trebuchet MS" w:hAnsi="Trebuchet MS"/>
                <w:sz w:val="20"/>
                <w:szCs w:val="20"/>
              </w:rPr>
              <w:t xml:space="preserve">, </w:t>
            </w:r>
            <w:r>
              <w:rPr>
                <w:rFonts w:ascii="Trebuchet MS" w:hAnsi="Trebuchet MS"/>
                <w:sz w:val="20"/>
                <w:szCs w:val="20"/>
              </w:rPr>
              <w:t>but without the income generated from carbon credits, would cost too much for consumers in Africa and beyond. With the income from carbon credits – the technology can be sold at a more affordable price.</w:t>
            </w:r>
          </w:p>
          <w:p w:rsidR="00374B17" w:rsidRDefault="00374B17">
            <w:pPr>
              <w:jc w:val="both"/>
              <w:rPr>
                <w:rFonts w:ascii="Trebuchet MS" w:hAnsi="Trebuchet MS"/>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Technology to be employed</w:t>
            </w:r>
          </w:p>
        </w:tc>
        <w:tc>
          <w:tcPr>
            <w:tcW w:w="6300" w:type="dxa"/>
            <w:tcBorders>
              <w:top w:val="single" w:sz="4" w:space="0" w:color="auto"/>
              <w:left w:val="single" w:sz="4" w:space="0" w:color="auto"/>
              <w:bottom w:val="single" w:sz="4" w:space="0" w:color="auto"/>
              <w:right w:val="single" w:sz="4" w:space="0" w:color="auto"/>
            </w:tcBorders>
          </w:tcPr>
          <w:p w:rsid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Examples of technologies include, but are not limited to, water filters (e.g. sand, membrane, activated carbon, ceramic filters), solar technologies (Ultra violet disinfection devices, SODIS), </w:t>
            </w:r>
            <w:proofErr w:type="spellStart"/>
            <w:r w:rsidRPr="00374B17">
              <w:rPr>
                <w:rFonts w:ascii="Trebuchet MS" w:hAnsi="Trebuchet MS"/>
                <w:sz w:val="20"/>
                <w:szCs w:val="20"/>
                <w:lang w:val="en-GB"/>
              </w:rPr>
              <w:t>photocatalytic</w:t>
            </w:r>
            <w:proofErr w:type="spellEnd"/>
            <w:r w:rsidRPr="00374B17">
              <w:rPr>
                <w:rFonts w:ascii="Trebuchet MS" w:hAnsi="Trebuchet MS"/>
                <w:sz w:val="20"/>
                <w:szCs w:val="20"/>
                <w:lang w:val="en-GB"/>
              </w:rPr>
              <w:t xml:space="preserve"> disinfection equipment, pasteurization appliances, etc.</w:t>
            </w:r>
          </w:p>
          <w:p w:rsidR="00374B17" w:rsidRDefault="00374B17" w:rsidP="00374B17">
            <w:pPr>
              <w:jc w:val="both"/>
              <w:rPr>
                <w:rFonts w:ascii="Trebuchet MS" w:hAnsi="Trebuchet MS"/>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South Pole has wor</w:t>
            </w:r>
            <w:r>
              <w:rPr>
                <w:rFonts w:ascii="Trebuchet MS" w:hAnsi="Trebuchet MS"/>
                <w:sz w:val="20"/>
                <w:szCs w:val="20"/>
                <w:lang w:val="en-GB"/>
              </w:rPr>
              <w:t>ked in close collaboration with</w:t>
            </w:r>
            <w:r w:rsidRPr="00374B17">
              <w:rPr>
                <w:rFonts w:ascii="Trebuchet MS" w:hAnsi="Trebuchet MS"/>
                <w:sz w:val="20"/>
                <w:szCs w:val="20"/>
                <w:lang w:val="en-GB"/>
              </w:rPr>
              <w:t xml:space="preserve"> EAWAG who have developed the </w:t>
            </w:r>
            <w:proofErr w:type="spellStart"/>
            <w:r w:rsidRPr="00374B17">
              <w:rPr>
                <w:rFonts w:ascii="Trebuchet MS" w:hAnsi="Trebuchet MS"/>
                <w:sz w:val="20"/>
                <w:szCs w:val="20"/>
                <w:lang w:val="en-GB"/>
              </w:rPr>
              <w:t>Ultrification</w:t>
            </w:r>
            <w:proofErr w:type="spellEnd"/>
            <w:r w:rsidRPr="00374B17">
              <w:rPr>
                <w:rFonts w:ascii="Trebuchet MS" w:hAnsi="Trebuchet MS"/>
                <w:sz w:val="20"/>
                <w:szCs w:val="20"/>
                <w:lang w:val="en-GB"/>
              </w:rPr>
              <w:t xml:space="preserve"> technology to be used in the first CPAs.</w:t>
            </w:r>
            <w:r>
              <w:rPr>
                <w:rFonts w:ascii="Trebuchet MS" w:hAnsi="Trebuchet MS"/>
                <w:sz w:val="20"/>
                <w:szCs w:val="20"/>
                <w:lang w:val="en-GB"/>
              </w:rPr>
              <w:t xml:space="preserve"> </w:t>
            </w:r>
            <w:proofErr w:type="spellStart"/>
            <w:r w:rsidRPr="00374B17">
              <w:rPr>
                <w:rFonts w:ascii="Trebuchet MS" w:hAnsi="Trebuchet MS"/>
                <w:sz w:val="20"/>
                <w:szCs w:val="20"/>
                <w:lang w:val="en-GB"/>
              </w:rPr>
              <w:t>Ultrafiltration</w:t>
            </w:r>
            <w:proofErr w:type="spellEnd"/>
            <w:r w:rsidRPr="00374B17">
              <w:rPr>
                <w:rFonts w:ascii="Trebuchet MS" w:hAnsi="Trebuchet MS"/>
                <w:sz w:val="20"/>
                <w:szCs w:val="20"/>
                <w:lang w:val="en-GB"/>
              </w:rPr>
              <w:t xml:space="preserve"> is an effective technology to treat water and in principle can be applied on a decentralized scale. Most </w:t>
            </w:r>
            <w:proofErr w:type="spellStart"/>
            <w:r w:rsidRPr="00374B17">
              <w:rPr>
                <w:rFonts w:ascii="Trebuchet MS" w:hAnsi="Trebuchet MS"/>
                <w:sz w:val="20"/>
                <w:szCs w:val="20"/>
                <w:lang w:val="en-GB"/>
              </w:rPr>
              <w:t>ultrafiltration</w:t>
            </w:r>
            <w:proofErr w:type="spellEnd"/>
            <w:r w:rsidRPr="00374B17">
              <w:rPr>
                <w:rFonts w:ascii="Trebuchet MS" w:hAnsi="Trebuchet MS"/>
                <w:sz w:val="20"/>
                <w:szCs w:val="20"/>
                <w:lang w:val="en-GB"/>
              </w:rPr>
              <w:t xml:space="preserve"> membranes have pores which are smaller than the size of bacteria and viruses. Thus, water filtered through these membranes is microbiologically safe. </w:t>
            </w:r>
          </w:p>
          <w:p w:rsidR="00374B17" w:rsidRPr="00374B17" w:rsidRDefault="00374B17" w:rsidP="00374B17">
            <w:pPr>
              <w:jc w:val="both"/>
              <w:rPr>
                <w:rFonts w:ascii="Trebuchet MS" w:hAnsi="Trebuchet MS"/>
                <w:sz w:val="20"/>
                <w:szCs w:val="20"/>
                <w:lang w:val="de-CH"/>
              </w:rPr>
            </w:pPr>
            <w:r w:rsidRPr="00374B17">
              <w:rPr>
                <w:rFonts w:ascii="Trebuchet MS" w:hAnsi="Trebuchet MS"/>
                <w:noProof/>
                <w:sz w:val="20"/>
                <w:szCs w:val="20"/>
              </w:rPr>
              <w:drawing>
                <wp:inline distT="0" distB="0" distL="0" distR="0">
                  <wp:extent cx="2430780" cy="1884680"/>
                  <wp:effectExtent l="19050" t="0" r="762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30780" cy="1884680"/>
                          </a:xfrm>
                          <a:prstGeom prst="rect">
                            <a:avLst/>
                          </a:prstGeom>
                          <a:noFill/>
                          <a:ln w="9525">
                            <a:noFill/>
                            <a:miter lim="800000"/>
                            <a:headEnd/>
                            <a:tailEnd/>
                          </a:ln>
                        </pic:spPr>
                      </pic:pic>
                    </a:graphicData>
                  </a:graphic>
                </wp:inline>
              </w:drawing>
            </w:r>
          </w:p>
          <w:p w:rsidR="00BC0D91" w:rsidRDefault="00374B17">
            <w:pPr>
              <w:jc w:val="both"/>
              <w:rPr>
                <w:rFonts w:ascii="Trebuchet MS" w:hAnsi="Trebuchet MS"/>
                <w:bCs/>
                <w:sz w:val="20"/>
                <w:szCs w:val="20"/>
              </w:rPr>
            </w:pPr>
            <w:r w:rsidRPr="00374B17">
              <w:rPr>
                <w:rFonts w:ascii="Trebuchet MS" w:hAnsi="Trebuchet MS"/>
                <w:bCs/>
                <w:sz w:val="20"/>
                <w:szCs w:val="20"/>
                <w:lang w:val="en-GB"/>
              </w:rPr>
              <w:t xml:space="preserve">Figure </w:t>
            </w:r>
            <w:r w:rsidR="004E778C" w:rsidRPr="004E778C">
              <w:rPr>
                <w:rFonts w:ascii="Trebuchet MS" w:hAnsi="Trebuchet MS"/>
                <w:bCs/>
                <w:sz w:val="20"/>
                <w:szCs w:val="20"/>
                <w:lang w:val="en-GB"/>
              </w:rPr>
              <w:fldChar w:fldCharType="begin"/>
            </w:r>
            <w:r w:rsidRPr="00374B17">
              <w:rPr>
                <w:rFonts w:ascii="Trebuchet MS" w:hAnsi="Trebuchet MS"/>
                <w:bCs/>
                <w:sz w:val="20"/>
                <w:szCs w:val="20"/>
                <w:lang w:val="en-GB"/>
              </w:rPr>
              <w:instrText xml:space="preserve"> SEQ Figure \* ARABIC </w:instrText>
            </w:r>
            <w:r w:rsidR="004E778C" w:rsidRPr="004E778C">
              <w:rPr>
                <w:rFonts w:ascii="Trebuchet MS" w:hAnsi="Trebuchet MS"/>
                <w:bCs/>
                <w:sz w:val="20"/>
                <w:szCs w:val="20"/>
                <w:lang w:val="en-GB"/>
              </w:rPr>
              <w:fldChar w:fldCharType="separate"/>
            </w:r>
            <w:r w:rsidRPr="00374B17">
              <w:rPr>
                <w:rFonts w:ascii="Trebuchet MS" w:hAnsi="Trebuchet MS"/>
                <w:bCs/>
                <w:sz w:val="20"/>
                <w:szCs w:val="20"/>
                <w:lang w:val="en-GB"/>
              </w:rPr>
              <w:t>2</w:t>
            </w:r>
            <w:r w:rsidR="004E778C" w:rsidRPr="00374B17">
              <w:rPr>
                <w:rFonts w:ascii="Trebuchet MS" w:hAnsi="Trebuchet MS"/>
                <w:sz w:val="20"/>
                <w:szCs w:val="20"/>
              </w:rPr>
              <w:fldChar w:fldCharType="end"/>
            </w:r>
            <w:r w:rsidRPr="00374B17">
              <w:rPr>
                <w:rFonts w:ascii="Trebuchet MS" w:hAnsi="Trebuchet MS"/>
                <w:bCs/>
                <w:sz w:val="20"/>
                <w:szCs w:val="20"/>
                <w:lang w:val="en-GB"/>
              </w:rPr>
              <w:t>.</w:t>
            </w:r>
            <w:r w:rsidRPr="00374B17">
              <w:rPr>
                <w:rFonts w:ascii="Trebuchet MS" w:hAnsi="Trebuchet MS"/>
                <w:bCs/>
                <w:sz w:val="20"/>
                <w:szCs w:val="20"/>
              </w:rPr>
              <w:t xml:space="preserve"> EAWAG Household water filter based on Gravity Driven Membrane technology</w:t>
            </w:r>
          </w:p>
          <w:p w:rsidR="00374B17" w:rsidRPr="00374B17" w:rsidRDefault="00374B17">
            <w:pPr>
              <w:jc w:val="both"/>
              <w:rPr>
                <w:rFonts w:ascii="Trebuchet MS" w:hAnsi="Trebuchet MS"/>
                <w:bC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Greenhouse Gases Targeted</w:t>
            </w:r>
          </w:p>
        </w:tc>
        <w:tc>
          <w:tcPr>
            <w:tcW w:w="6300" w:type="dxa"/>
            <w:tcBorders>
              <w:top w:val="single" w:sz="4" w:space="0" w:color="auto"/>
              <w:left w:val="single" w:sz="4" w:space="0" w:color="auto"/>
              <w:bottom w:val="single" w:sz="4" w:space="0" w:color="auto"/>
              <w:right w:val="single" w:sz="4" w:space="0" w:color="auto"/>
            </w:tcBorders>
          </w:tcPr>
          <w:p w:rsidR="00BC0D91" w:rsidRPr="00374B17" w:rsidRDefault="00374B17">
            <w:pPr>
              <w:jc w:val="both"/>
              <w:rPr>
                <w:rFonts w:ascii="Trebuchet MS" w:hAnsi="Trebuchet MS"/>
                <w:sz w:val="20"/>
                <w:szCs w:val="20"/>
              </w:rPr>
            </w:pPr>
            <w:r w:rsidRPr="00374B17">
              <w:rPr>
                <w:rFonts w:ascii="Trebuchet MS" w:hAnsi="Trebuchet MS"/>
                <w:b/>
                <w:sz w:val="20"/>
                <w:szCs w:val="20"/>
                <w:lang w:val="en-GB"/>
              </w:rPr>
              <w:t>CO2</w:t>
            </w:r>
            <w:r w:rsidRPr="00374B17">
              <w:rPr>
                <w:rFonts w:ascii="Trebuchet MS" w:hAnsi="Trebuchet MS"/>
                <w:sz w:val="20"/>
                <w:szCs w:val="20"/>
                <w:lang w:val="en-GB"/>
              </w:rPr>
              <w:t xml:space="preserve">. The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reduces the use and demand for fossil fuels and non-renewable biomass that would have been used to boil water as a mean of water purification in the absence of the Programme of Activities. This directly leads to reduced greenhouse gas emissions. </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Emission reductions</w:t>
            </w:r>
          </w:p>
        </w:tc>
        <w:tc>
          <w:tcPr>
            <w:tcW w:w="6300" w:type="dxa"/>
            <w:tcBorders>
              <w:top w:val="single" w:sz="4" w:space="0" w:color="auto"/>
              <w:left w:val="single" w:sz="4" w:space="0" w:color="auto"/>
              <w:bottom w:val="single" w:sz="4" w:space="0" w:color="auto"/>
              <w:right w:val="single" w:sz="4" w:space="0" w:color="auto"/>
            </w:tcBorders>
          </w:tcPr>
          <w:p w:rsidR="00BC0D91" w:rsidRDefault="00374B17">
            <w:pPr>
              <w:jc w:val="both"/>
              <w:rPr>
                <w:rFonts w:ascii="Trebuchet MS" w:hAnsi="Trebuchet MS"/>
                <w:sz w:val="20"/>
                <w:szCs w:val="20"/>
              </w:rPr>
            </w:pPr>
            <w:r w:rsidRPr="00374B17">
              <w:rPr>
                <w:rFonts w:ascii="Trebuchet MS" w:hAnsi="Trebuchet MS"/>
                <w:sz w:val="20"/>
                <w:szCs w:val="20"/>
                <w:lang w:val="en-GB"/>
              </w:rPr>
              <w:t>All CPAs will be below 60,000 tCO</w:t>
            </w:r>
            <w:r w:rsidRPr="00374B17">
              <w:rPr>
                <w:rFonts w:ascii="Trebuchet MS" w:hAnsi="Trebuchet MS"/>
                <w:sz w:val="20"/>
                <w:szCs w:val="20"/>
                <w:vertAlign w:val="subscript"/>
                <w:lang w:val="en-GB"/>
              </w:rPr>
              <w:t>2</w:t>
            </w:r>
            <w:r w:rsidRPr="00374B17">
              <w:rPr>
                <w:rFonts w:ascii="Trebuchet MS" w:hAnsi="Trebuchet MS"/>
                <w:sz w:val="20"/>
                <w:szCs w:val="20"/>
                <w:lang w:val="en-GB"/>
              </w:rPr>
              <w:t>/year</w:t>
            </w:r>
            <w:r w:rsidRPr="00374B17">
              <w:rPr>
                <w:rFonts w:ascii="Trebuchet MS" w:hAnsi="Trebuchet MS"/>
                <w:sz w:val="20"/>
                <w:szCs w:val="20"/>
              </w:rPr>
              <w:t xml:space="preserve"> </w:t>
            </w:r>
          </w:p>
          <w:p w:rsidR="00374B17" w:rsidRPr="00374B17" w:rsidRDefault="00374B17">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rPr>
                <w:rFonts w:ascii="Trebuchet MS" w:hAnsi="Trebuchet MS"/>
                <w:b/>
                <w:sz w:val="20"/>
                <w:szCs w:val="20"/>
              </w:rPr>
            </w:pPr>
            <w:r>
              <w:rPr>
                <w:rFonts w:ascii="Trebuchet MS" w:hAnsi="Trebuchet MS"/>
                <w:b/>
                <w:sz w:val="20"/>
                <w:szCs w:val="20"/>
              </w:rPr>
              <w:lastRenderedPageBreak/>
              <w:t xml:space="preserve">Baseline &amp; </w:t>
            </w:r>
            <w:proofErr w:type="spellStart"/>
            <w:r>
              <w:rPr>
                <w:rFonts w:ascii="Trebuchet MS" w:hAnsi="Trebuchet MS"/>
                <w:b/>
                <w:sz w:val="20"/>
                <w:szCs w:val="20"/>
              </w:rPr>
              <w:t>Additionality</w:t>
            </w:r>
            <w:proofErr w:type="spellEnd"/>
            <w:r>
              <w:rPr>
                <w:rFonts w:ascii="Trebuchet MS" w:hAnsi="Trebuchet MS"/>
                <w:b/>
                <w:sz w:val="20"/>
                <w:szCs w:val="20"/>
              </w:rPr>
              <w:t xml:space="preserve"> Assessment</w:t>
            </w:r>
          </w:p>
        </w:tc>
        <w:tc>
          <w:tcPr>
            <w:tcW w:w="6300" w:type="dxa"/>
            <w:tcBorders>
              <w:top w:val="single" w:sz="4" w:space="0" w:color="auto"/>
              <w:left w:val="single" w:sz="4" w:space="0" w:color="auto"/>
              <w:bottom w:val="single" w:sz="4" w:space="0" w:color="auto"/>
              <w:right w:val="single" w:sz="4" w:space="0" w:color="auto"/>
            </w:tcBorders>
          </w:tcPr>
          <w:p w:rsidR="00BC0D91" w:rsidRPr="00374B17" w:rsidRDefault="00374B17">
            <w:pPr>
              <w:jc w:val="both"/>
              <w:rPr>
                <w:rFonts w:ascii="Trebuchet MS" w:hAnsi="Trebuchet MS"/>
                <w:b/>
                <w:sz w:val="20"/>
                <w:szCs w:val="20"/>
                <w:lang w:val="en-GB"/>
              </w:rPr>
            </w:pPr>
            <w:r w:rsidRPr="00374B17">
              <w:rPr>
                <w:rFonts w:ascii="Trebuchet MS" w:hAnsi="Trebuchet MS"/>
                <w:b/>
                <w:sz w:val="20"/>
                <w:szCs w:val="20"/>
                <w:lang w:val="en-GB"/>
              </w:rPr>
              <w:t>Baseline:</w:t>
            </w:r>
          </w:p>
          <w:p w:rsidR="00374B17" w:rsidRPr="00374B17" w:rsidRDefault="00374B17">
            <w:pPr>
              <w:jc w:val="both"/>
              <w:rPr>
                <w:rFonts w:ascii="Trebuchet MS" w:hAnsi="Trebuchet MS"/>
                <w:sz w:val="20"/>
                <w:szCs w:val="20"/>
                <w:lang w:val="en-GB"/>
              </w:rPr>
            </w:pPr>
          </w:p>
          <w:p w:rsid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The CPAs under this </w:t>
            </w:r>
            <w:proofErr w:type="spellStart"/>
            <w:r w:rsidRPr="00374B17">
              <w:rPr>
                <w:rFonts w:ascii="Trebuchet MS" w:hAnsi="Trebuchet MS"/>
                <w:sz w:val="20"/>
                <w:szCs w:val="20"/>
                <w:lang w:val="en-GB"/>
              </w:rPr>
              <w:t>PoA</w:t>
            </w:r>
            <w:proofErr w:type="spellEnd"/>
            <w:r w:rsidRPr="00374B17">
              <w:rPr>
                <w:rFonts w:ascii="Trebuchet MS" w:hAnsi="Trebuchet MS"/>
                <w:sz w:val="20"/>
                <w:szCs w:val="20"/>
                <w:lang w:val="en-GB"/>
              </w:rPr>
              <w:t xml:space="preserve"> will apply the small scale methodology AMS-III.AV. Low greenhouse gas emitting water purification systems (EB60, version 1).</w:t>
            </w:r>
          </w:p>
          <w:p w:rsidR="00374B17" w:rsidRPr="00374B17" w:rsidRDefault="00374B17" w:rsidP="00374B17">
            <w:pPr>
              <w:jc w:val="both"/>
              <w:rPr>
                <w:rFonts w:ascii="Trebuchet MS" w:hAnsi="Trebuchet MS"/>
                <w:sz w:val="20"/>
                <w:szCs w:val="20"/>
                <w:lang w:val="en-GB"/>
              </w:rPr>
            </w:pPr>
          </w:p>
          <w:p w:rsidR="00374B17" w:rsidRP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 According to the applied methodology, for a simplified and standardized approach it is assumed that fossil fuel or non-renewable biomass (NRB) is used to boil water as a mean of water purification in the absence of the project activity.  Therefore the baseline scenario is the use of fossil fuel or NRB to boil water. </w:t>
            </w:r>
          </w:p>
          <w:p w:rsidR="00374B17" w:rsidRPr="00374B17" w:rsidRDefault="00374B17">
            <w:pPr>
              <w:jc w:val="both"/>
              <w:rPr>
                <w:rFonts w:ascii="Trebuchet MS" w:hAnsi="Trebuchet MS"/>
                <w:sz w:val="20"/>
                <w:szCs w:val="20"/>
                <w:lang w:val="en-GB"/>
              </w:rPr>
            </w:pPr>
          </w:p>
          <w:p w:rsidR="00374B17" w:rsidRPr="00374B17" w:rsidRDefault="00374B17">
            <w:pPr>
              <w:jc w:val="both"/>
              <w:rPr>
                <w:rFonts w:ascii="Trebuchet MS" w:hAnsi="Trebuchet MS"/>
                <w:b/>
                <w:sz w:val="20"/>
                <w:szCs w:val="20"/>
                <w:lang w:val="en-GB"/>
              </w:rPr>
            </w:pPr>
            <w:proofErr w:type="spellStart"/>
            <w:r w:rsidRPr="00374B17">
              <w:rPr>
                <w:rFonts w:ascii="Trebuchet MS" w:hAnsi="Trebuchet MS"/>
                <w:b/>
                <w:sz w:val="20"/>
                <w:szCs w:val="20"/>
                <w:lang w:val="en-GB"/>
              </w:rPr>
              <w:t>Additionality</w:t>
            </w:r>
            <w:proofErr w:type="spellEnd"/>
            <w:r w:rsidRPr="00374B17">
              <w:rPr>
                <w:rFonts w:ascii="Trebuchet MS" w:hAnsi="Trebuchet MS"/>
                <w:b/>
                <w:sz w:val="20"/>
                <w:szCs w:val="20"/>
                <w:lang w:val="en-GB"/>
              </w:rPr>
              <w:t>:</w:t>
            </w:r>
          </w:p>
          <w:p w:rsidR="00374B17" w:rsidRPr="00374B17" w:rsidRDefault="00374B17">
            <w:pPr>
              <w:jc w:val="both"/>
              <w:rPr>
                <w:rFonts w:ascii="Trebuchet MS" w:hAnsi="Trebuchet MS"/>
                <w:sz w:val="20"/>
                <w:szCs w:val="20"/>
                <w:lang w:val="en-GB"/>
              </w:rPr>
            </w:pPr>
          </w:p>
          <w:p w:rsidR="00374B17" w:rsidRDefault="00374B17" w:rsidP="00374B17">
            <w:pPr>
              <w:jc w:val="both"/>
              <w:rPr>
                <w:rFonts w:ascii="Trebuchet MS" w:hAnsi="Trebuchet MS"/>
                <w:sz w:val="20"/>
                <w:szCs w:val="20"/>
                <w:lang w:val="en-GB"/>
              </w:rPr>
            </w:pPr>
            <w:r w:rsidRPr="00374B17">
              <w:rPr>
                <w:rFonts w:ascii="Trebuchet MS" w:hAnsi="Trebuchet MS"/>
                <w:sz w:val="20"/>
                <w:szCs w:val="20"/>
                <w:lang w:val="en-GB"/>
              </w:rPr>
              <w:t xml:space="preserve">In order to make the assessment of </w:t>
            </w:r>
            <w:proofErr w:type="spellStart"/>
            <w:r w:rsidRPr="00374B17">
              <w:rPr>
                <w:rFonts w:ascii="Trebuchet MS" w:hAnsi="Trebuchet MS"/>
                <w:sz w:val="20"/>
                <w:szCs w:val="20"/>
                <w:lang w:val="en-GB"/>
              </w:rPr>
              <w:t>additionality</w:t>
            </w:r>
            <w:proofErr w:type="spellEnd"/>
            <w:r w:rsidRPr="00374B17">
              <w:rPr>
                <w:rFonts w:ascii="Trebuchet MS" w:hAnsi="Trebuchet MS"/>
                <w:sz w:val="20"/>
                <w:szCs w:val="20"/>
                <w:lang w:val="en-GB"/>
              </w:rPr>
              <w:t>, each SSC-CPA will have to pass on these two tests.</w:t>
            </w:r>
          </w:p>
          <w:p w:rsidR="00374B17" w:rsidRPr="00374B17" w:rsidRDefault="00374B17" w:rsidP="00374B17">
            <w:pPr>
              <w:jc w:val="both"/>
              <w:rPr>
                <w:rFonts w:ascii="Trebuchet MS" w:hAnsi="Trebuchet MS"/>
                <w:sz w:val="20"/>
                <w:szCs w:val="20"/>
                <w:lang w:val="en-GB"/>
              </w:rPr>
            </w:pPr>
          </w:p>
          <w:p w:rsidR="00374B17" w:rsidRPr="00374B17" w:rsidRDefault="00374B17" w:rsidP="00374B17">
            <w:pPr>
              <w:pStyle w:val="ListParagraph"/>
              <w:numPr>
                <w:ilvl w:val="0"/>
                <w:numId w:val="6"/>
              </w:numPr>
              <w:jc w:val="both"/>
              <w:rPr>
                <w:rFonts w:ascii="Trebuchet MS" w:hAnsi="Trebuchet MS"/>
                <w:sz w:val="20"/>
                <w:szCs w:val="20"/>
                <w:lang w:val="en-GB"/>
              </w:rPr>
            </w:pPr>
            <w:r w:rsidRPr="00374B17">
              <w:rPr>
                <w:rFonts w:ascii="Trebuchet MS" w:hAnsi="Trebuchet MS"/>
                <w:sz w:val="20"/>
                <w:szCs w:val="20"/>
                <w:lang w:val="en-GB"/>
              </w:rPr>
              <w:t xml:space="preserve">Test a: Pursuant to EB 60, Annex 25, paragraph 4, an SSC-CPA will be considered additional if the CPA size is below 20 ktCO2e/y. </w:t>
            </w:r>
          </w:p>
          <w:p w:rsidR="00374B17" w:rsidRPr="00374B17" w:rsidRDefault="00374B17" w:rsidP="00374B17">
            <w:pPr>
              <w:jc w:val="both"/>
              <w:rPr>
                <w:rFonts w:ascii="Trebuchet MS" w:hAnsi="Trebuchet MS"/>
                <w:sz w:val="20"/>
                <w:szCs w:val="20"/>
                <w:lang w:val="en-GB"/>
              </w:rPr>
            </w:pPr>
          </w:p>
          <w:p w:rsidR="00374B17" w:rsidRPr="00374B17" w:rsidRDefault="00374B17" w:rsidP="00374B17">
            <w:pPr>
              <w:pStyle w:val="ListParagraph"/>
              <w:numPr>
                <w:ilvl w:val="0"/>
                <w:numId w:val="6"/>
              </w:numPr>
              <w:jc w:val="both"/>
              <w:rPr>
                <w:rFonts w:ascii="Trebuchet MS" w:hAnsi="Trebuchet MS"/>
                <w:sz w:val="20"/>
                <w:szCs w:val="20"/>
                <w:lang w:val="en-GB"/>
              </w:rPr>
            </w:pPr>
            <w:r w:rsidRPr="00374B17">
              <w:rPr>
                <w:rFonts w:ascii="Trebuchet MS" w:hAnsi="Trebuchet MS"/>
                <w:sz w:val="20"/>
                <w:szCs w:val="20"/>
                <w:lang w:val="en-GB"/>
              </w:rPr>
              <w:t xml:space="preserve">Test b: The CME, will test </w:t>
            </w:r>
            <w:proofErr w:type="gramStart"/>
            <w:r w:rsidRPr="00374B17">
              <w:rPr>
                <w:rFonts w:ascii="Trebuchet MS" w:hAnsi="Trebuchet MS"/>
                <w:sz w:val="20"/>
                <w:szCs w:val="20"/>
                <w:lang w:val="en-GB"/>
              </w:rPr>
              <w:t>the  financial</w:t>
            </w:r>
            <w:proofErr w:type="gramEnd"/>
            <w:r w:rsidRPr="00374B17">
              <w:rPr>
                <w:rFonts w:ascii="Trebuchet MS" w:hAnsi="Trebuchet MS"/>
                <w:sz w:val="20"/>
                <w:szCs w:val="20"/>
                <w:lang w:val="en-GB"/>
              </w:rPr>
              <w:t xml:space="preserve"> </w:t>
            </w:r>
            <w:proofErr w:type="spellStart"/>
            <w:r w:rsidRPr="00374B17">
              <w:rPr>
                <w:rFonts w:ascii="Trebuchet MS" w:hAnsi="Trebuchet MS"/>
                <w:sz w:val="20"/>
                <w:szCs w:val="20"/>
                <w:lang w:val="en-GB"/>
              </w:rPr>
              <w:t>additionality</w:t>
            </w:r>
            <w:proofErr w:type="spellEnd"/>
            <w:r w:rsidRPr="00374B17">
              <w:rPr>
                <w:rFonts w:ascii="Trebuchet MS" w:hAnsi="Trebuchet MS"/>
                <w:sz w:val="20"/>
                <w:szCs w:val="20"/>
                <w:lang w:val="en-GB"/>
              </w:rPr>
              <w:t xml:space="preserve"> of the SSC-CPA through a simple cost analysis.</w:t>
            </w:r>
          </w:p>
          <w:p w:rsidR="00BC0D91" w:rsidRDefault="00BC0D91">
            <w:pPr>
              <w:jc w:val="both"/>
              <w:rPr>
                <w:rFonts w:ascii="Trebuchet MS" w:hAnsi="Trebuchet MS"/>
                <w:i/>
                <w:color w:val="339966"/>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 xml:space="preserve">Monitoring </w:t>
            </w:r>
          </w:p>
        </w:tc>
        <w:tc>
          <w:tcPr>
            <w:tcW w:w="6300" w:type="dxa"/>
            <w:tcBorders>
              <w:top w:val="single" w:sz="4" w:space="0" w:color="auto"/>
              <w:left w:val="single" w:sz="4" w:space="0" w:color="auto"/>
              <w:bottom w:val="single" w:sz="4" w:space="0" w:color="auto"/>
              <w:right w:val="single" w:sz="4" w:space="0" w:color="auto"/>
            </w:tcBorders>
          </w:tcPr>
          <w:p w:rsidR="00BC0D91" w:rsidRPr="000F6F23" w:rsidRDefault="000F6F23" w:rsidP="000F6F23">
            <w:pPr>
              <w:pStyle w:val="ListParagraph"/>
              <w:numPr>
                <w:ilvl w:val="0"/>
                <w:numId w:val="7"/>
              </w:numPr>
              <w:jc w:val="both"/>
              <w:rPr>
                <w:rFonts w:ascii="Trebuchet MS" w:hAnsi="Trebuchet MS"/>
                <w:sz w:val="20"/>
                <w:szCs w:val="20"/>
                <w:lang w:val="en-GB"/>
              </w:rPr>
            </w:pPr>
            <w:proofErr w:type="spellStart"/>
            <w:r w:rsidRPr="000F6F23">
              <w:rPr>
                <w:rFonts w:ascii="Trebuchet MS" w:hAnsi="Trebuchet MS"/>
                <w:sz w:val="20"/>
                <w:szCs w:val="20"/>
                <w:lang w:val="en-GB"/>
              </w:rPr>
              <w:t>QWP</w:t>
            </w:r>
            <w:r w:rsidRPr="000F6F23">
              <w:rPr>
                <w:rFonts w:ascii="Trebuchet MS" w:hAnsi="Trebuchet MS"/>
                <w:sz w:val="20"/>
                <w:szCs w:val="20"/>
                <w:vertAlign w:val="subscript"/>
                <w:lang w:val="en-GB"/>
              </w:rPr>
              <w:t>y</w:t>
            </w:r>
            <w:proofErr w:type="spellEnd"/>
            <w:r w:rsidRPr="000F6F23">
              <w:rPr>
                <w:rFonts w:ascii="Trebuchet MS" w:hAnsi="Trebuchet MS"/>
                <w:sz w:val="20"/>
                <w:szCs w:val="20"/>
                <w:vertAlign w:val="subscript"/>
                <w:lang w:val="en-GB"/>
              </w:rPr>
              <w:t xml:space="preserve"> </w:t>
            </w:r>
            <w:r w:rsidRPr="000F6F23">
              <w:rPr>
                <w:rFonts w:ascii="Trebuchet MS" w:hAnsi="Trebuchet MS"/>
                <w:sz w:val="20"/>
                <w:szCs w:val="20"/>
                <w:lang w:val="en-GB"/>
              </w:rPr>
              <w:t>: Quantity of purified water in year y</w:t>
            </w:r>
          </w:p>
          <w:p w:rsidR="000F6F23" w:rsidRPr="000F6F23" w:rsidRDefault="000F6F23" w:rsidP="000F6F23">
            <w:pPr>
              <w:pStyle w:val="ListParagraph"/>
              <w:numPr>
                <w:ilvl w:val="0"/>
                <w:numId w:val="7"/>
              </w:numPr>
              <w:jc w:val="both"/>
              <w:rPr>
                <w:rFonts w:ascii="Trebuchet MS" w:hAnsi="Trebuchet MS"/>
                <w:sz w:val="20"/>
                <w:szCs w:val="20"/>
                <w:lang w:val="en-GB"/>
              </w:rPr>
            </w:pPr>
            <w:proofErr w:type="spellStart"/>
            <w:r w:rsidRPr="000F6F23">
              <w:rPr>
                <w:rFonts w:ascii="Trebuchet MS" w:hAnsi="Trebuchet MS"/>
                <w:sz w:val="20"/>
                <w:szCs w:val="20"/>
                <w:lang w:val="en-GB"/>
              </w:rPr>
              <w:t>N</w:t>
            </w:r>
            <w:r w:rsidRPr="000F6F23">
              <w:rPr>
                <w:rFonts w:ascii="Trebuchet MS" w:hAnsi="Trebuchet MS"/>
                <w:sz w:val="20"/>
                <w:szCs w:val="20"/>
                <w:vertAlign w:val="subscript"/>
                <w:lang w:val="en-GB"/>
              </w:rPr>
              <w:t>P,y</w:t>
            </w:r>
            <w:proofErr w:type="spellEnd"/>
            <w:r w:rsidRPr="000F6F23">
              <w:rPr>
                <w:rFonts w:ascii="Trebuchet MS" w:hAnsi="Trebuchet MS"/>
                <w:sz w:val="20"/>
                <w:szCs w:val="20"/>
                <w:vertAlign w:val="subscript"/>
                <w:lang w:val="en-GB"/>
              </w:rPr>
              <w:t xml:space="preserve"> </w:t>
            </w:r>
            <w:r w:rsidRPr="000F6F23">
              <w:rPr>
                <w:rFonts w:ascii="Trebuchet MS" w:hAnsi="Trebuchet MS"/>
                <w:sz w:val="20"/>
                <w:szCs w:val="20"/>
                <w:lang w:val="en-GB"/>
              </w:rPr>
              <w:t xml:space="preserve">: </w:t>
            </w:r>
            <w:r w:rsidRPr="000F6F23">
              <w:rPr>
                <w:rFonts w:ascii="Trebuchet MS" w:hAnsi="Trebuchet MS"/>
                <w:iCs/>
                <w:sz w:val="20"/>
                <w:szCs w:val="20"/>
                <w:lang w:val="en-GB"/>
              </w:rPr>
              <w:t>Number of functional project appliances</w:t>
            </w:r>
            <w:r w:rsidRPr="000F6F23">
              <w:rPr>
                <w:rFonts w:ascii="Trebuchet MS" w:hAnsi="Trebuchet MS"/>
                <w:sz w:val="20"/>
                <w:szCs w:val="20"/>
                <w:lang w:val="en-GB"/>
              </w:rPr>
              <w:t xml:space="preserve"> in year y</w:t>
            </w:r>
          </w:p>
          <w:p w:rsidR="000F6F23" w:rsidRPr="000F6F23" w:rsidRDefault="000F6F23" w:rsidP="000F6F23">
            <w:pPr>
              <w:pStyle w:val="ListParagraph"/>
              <w:numPr>
                <w:ilvl w:val="0"/>
                <w:numId w:val="7"/>
              </w:numPr>
              <w:jc w:val="both"/>
              <w:rPr>
                <w:rFonts w:ascii="Trebuchet MS" w:hAnsi="Trebuchet MS"/>
                <w:sz w:val="20"/>
                <w:szCs w:val="20"/>
                <w:lang w:val="en-GB"/>
              </w:rPr>
            </w:pPr>
            <w:r w:rsidRPr="000F6F23">
              <w:rPr>
                <w:rFonts w:ascii="Trebuchet MS" w:hAnsi="Trebuchet MS"/>
                <w:iCs/>
                <w:sz w:val="20"/>
                <w:szCs w:val="20"/>
                <w:lang w:val="en-GB"/>
              </w:rPr>
              <w:t>PDN: Existence of public distribution network of safe drinking water</w:t>
            </w:r>
            <w:r w:rsidRPr="000F6F23">
              <w:rPr>
                <w:rFonts w:ascii="Trebuchet MS" w:hAnsi="Trebuchet MS"/>
                <w:sz w:val="20"/>
                <w:szCs w:val="20"/>
                <w:lang w:val="en-GB"/>
              </w:rPr>
              <w:t xml:space="preserve">  in year y</w:t>
            </w:r>
          </w:p>
          <w:p w:rsidR="000F6F23" w:rsidRPr="000F6F23" w:rsidRDefault="000F6F23" w:rsidP="000F6F23">
            <w:pPr>
              <w:pStyle w:val="ListParagraph"/>
              <w:numPr>
                <w:ilvl w:val="0"/>
                <w:numId w:val="7"/>
              </w:numPr>
              <w:jc w:val="both"/>
              <w:rPr>
                <w:rFonts w:ascii="Trebuchet MS" w:hAnsi="Trebuchet MS"/>
                <w:sz w:val="20"/>
                <w:szCs w:val="20"/>
              </w:rPr>
            </w:pPr>
            <w:proofErr w:type="spellStart"/>
            <w:r w:rsidRPr="000F6F23">
              <w:rPr>
                <w:rFonts w:ascii="Trebuchet MS" w:hAnsi="Trebuchet MS"/>
                <w:sz w:val="20"/>
                <w:szCs w:val="20"/>
                <w:lang w:val="en-GB"/>
              </w:rPr>
              <w:t>P</w:t>
            </w:r>
            <w:r w:rsidRPr="000F6F23">
              <w:rPr>
                <w:rFonts w:ascii="Trebuchet MS" w:hAnsi="Trebuchet MS"/>
                <w:sz w:val="20"/>
                <w:szCs w:val="20"/>
                <w:vertAlign w:val="subscript"/>
                <w:lang w:val="en-GB"/>
              </w:rPr>
              <w:t>y</w:t>
            </w:r>
            <w:proofErr w:type="spellEnd"/>
            <w:r w:rsidRPr="000F6F23">
              <w:rPr>
                <w:rFonts w:ascii="Trebuchet MS" w:hAnsi="Trebuchet MS"/>
                <w:sz w:val="20"/>
                <w:szCs w:val="20"/>
                <w:vertAlign w:val="subscript"/>
                <w:lang w:val="en-GB"/>
              </w:rPr>
              <w:t xml:space="preserve"> </w:t>
            </w:r>
            <w:r w:rsidRPr="000F6F23">
              <w:rPr>
                <w:rFonts w:ascii="Trebuchet MS" w:hAnsi="Trebuchet MS"/>
                <w:sz w:val="20"/>
                <w:szCs w:val="20"/>
                <w:lang w:val="en-GB"/>
              </w:rPr>
              <w:t xml:space="preserve">: </w:t>
            </w:r>
            <w:r w:rsidRPr="000F6F23">
              <w:rPr>
                <w:rFonts w:ascii="Trebuchet MS" w:hAnsi="Trebuchet MS"/>
                <w:iCs/>
                <w:sz w:val="20"/>
                <w:szCs w:val="20"/>
                <w:lang w:val="en-GB"/>
              </w:rPr>
              <w:t>Total project population</w:t>
            </w:r>
          </w:p>
          <w:p w:rsidR="00BC0D91" w:rsidRPr="000F6F23" w:rsidRDefault="000F6F23" w:rsidP="000F6F23">
            <w:pPr>
              <w:pStyle w:val="ListParagraph"/>
              <w:numPr>
                <w:ilvl w:val="0"/>
                <w:numId w:val="7"/>
              </w:numPr>
              <w:jc w:val="both"/>
              <w:rPr>
                <w:rFonts w:ascii="Trebuchet MS" w:hAnsi="Trebuchet MS"/>
                <w:sz w:val="20"/>
                <w:szCs w:val="20"/>
                <w:lang w:val="en-GB"/>
              </w:rPr>
            </w:pPr>
            <w:r w:rsidRPr="000F6F23">
              <w:rPr>
                <w:rFonts w:ascii="Trebuchet MS" w:hAnsi="Trebuchet MS"/>
                <w:sz w:val="20"/>
                <w:szCs w:val="20"/>
                <w:lang w:val="en-GB"/>
              </w:rPr>
              <w:t>WQ: Water quality</w:t>
            </w:r>
          </w:p>
          <w:p w:rsidR="000F6F23" w:rsidRPr="000F6F23" w:rsidRDefault="000F6F23" w:rsidP="000F6F23">
            <w:pPr>
              <w:pStyle w:val="ListParagraph"/>
              <w:numPr>
                <w:ilvl w:val="0"/>
                <w:numId w:val="7"/>
              </w:numPr>
              <w:jc w:val="both"/>
              <w:rPr>
                <w:rFonts w:ascii="Trebuchet MS" w:hAnsi="Trebuchet MS"/>
                <w:iCs/>
                <w:color w:val="000000" w:themeColor="text1"/>
                <w:sz w:val="20"/>
                <w:szCs w:val="20"/>
                <w:lang w:val="en-GB"/>
              </w:rPr>
            </w:pPr>
            <w:proofErr w:type="spellStart"/>
            <w:r w:rsidRPr="000F6F23">
              <w:rPr>
                <w:rFonts w:ascii="Trebuchet MS" w:hAnsi="Trebuchet MS"/>
                <w:sz w:val="20"/>
                <w:szCs w:val="20"/>
                <w:lang w:val="en-GB"/>
              </w:rPr>
              <w:t>η</w:t>
            </w:r>
            <w:r w:rsidRPr="000F6F23">
              <w:rPr>
                <w:rFonts w:ascii="Trebuchet MS" w:hAnsi="Trebuchet MS"/>
                <w:sz w:val="20"/>
                <w:szCs w:val="20"/>
                <w:vertAlign w:val="subscript"/>
                <w:lang w:val="en-GB"/>
              </w:rPr>
              <w:t>wb</w:t>
            </w:r>
            <w:proofErr w:type="spellEnd"/>
            <w:r w:rsidRPr="000F6F23">
              <w:rPr>
                <w:rFonts w:ascii="Trebuchet MS" w:hAnsi="Trebuchet MS"/>
                <w:sz w:val="20"/>
                <w:szCs w:val="20"/>
                <w:vertAlign w:val="subscript"/>
                <w:lang w:val="en-GB"/>
              </w:rPr>
              <w:t xml:space="preserve"> </w:t>
            </w:r>
            <w:r w:rsidRPr="000F6F23">
              <w:rPr>
                <w:rFonts w:ascii="Trebuchet MS" w:hAnsi="Trebuchet MS"/>
                <w:sz w:val="20"/>
                <w:szCs w:val="20"/>
                <w:lang w:val="en-GB"/>
              </w:rPr>
              <w:t xml:space="preserve">: </w:t>
            </w:r>
            <w:r w:rsidRPr="000F6F23">
              <w:rPr>
                <w:rFonts w:ascii="Trebuchet MS" w:hAnsi="Trebuchet MS"/>
                <w:iCs/>
                <w:color w:val="000000" w:themeColor="text1"/>
                <w:sz w:val="20"/>
                <w:szCs w:val="20"/>
                <w:lang w:val="en-GB"/>
              </w:rPr>
              <w:t>Efficiency of the water boiling system being replaced</w:t>
            </w:r>
          </w:p>
          <w:p w:rsidR="000F6F23" w:rsidRPr="000F6F23" w:rsidRDefault="000F6F23" w:rsidP="000F6F23">
            <w:pPr>
              <w:pStyle w:val="ListParagraph"/>
              <w:numPr>
                <w:ilvl w:val="0"/>
                <w:numId w:val="7"/>
              </w:numPr>
              <w:jc w:val="both"/>
              <w:rPr>
                <w:rFonts w:ascii="Trebuchet MS" w:hAnsi="Trebuchet MS"/>
                <w:iCs/>
                <w:color w:val="000000" w:themeColor="text1"/>
                <w:sz w:val="20"/>
                <w:szCs w:val="20"/>
                <w:lang w:val="en-GB"/>
              </w:rPr>
            </w:pPr>
            <w:r w:rsidRPr="000F6F23">
              <w:rPr>
                <w:rFonts w:ascii="Trebuchet MS" w:hAnsi="Trebuchet MS"/>
                <w:iCs/>
                <w:color w:val="000000" w:themeColor="text1"/>
                <w:sz w:val="20"/>
                <w:szCs w:val="20"/>
                <w:lang w:val="en-GB"/>
              </w:rPr>
              <w:t>Leakage : Fractional increase in NRB usage by households outside the project boundary</w:t>
            </w:r>
          </w:p>
          <w:p w:rsidR="000F6F23" w:rsidRDefault="000F6F23">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Type of project/activities</w:t>
            </w: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i/>
                <w:sz w:val="20"/>
                <w:szCs w:val="20"/>
              </w:rPr>
            </w:pPr>
            <w:r>
              <w:rPr>
                <w:rFonts w:ascii="Trebuchet MS" w:hAnsi="Trebuchet MS"/>
                <w:i/>
                <w:sz w:val="20"/>
                <w:szCs w:val="20"/>
              </w:rPr>
              <w:t>Identify which type of activity is involved in this project – and for each, provide brief details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a. Energy Supply</w:t>
            </w:r>
          </w:p>
        </w:tc>
        <w:tc>
          <w:tcPr>
            <w:tcW w:w="6300" w:type="dxa"/>
            <w:tcBorders>
              <w:top w:val="single" w:sz="4" w:space="0" w:color="auto"/>
              <w:left w:val="single" w:sz="4" w:space="0" w:color="auto"/>
              <w:bottom w:val="single" w:sz="4" w:space="0" w:color="auto"/>
              <w:right w:val="single" w:sz="4" w:space="0" w:color="auto"/>
            </w:tcBorders>
          </w:tcPr>
          <w:p w:rsidR="00BC0D91" w:rsidRDefault="000F6F23">
            <w:pPr>
              <w:jc w:val="both"/>
              <w:rPr>
                <w:rFonts w:ascii="Trebuchet MS" w:hAnsi="Trebuchet MS"/>
                <w:i/>
                <w:sz w:val="20"/>
                <w:szCs w:val="20"/>
              </w:rPr>
            </w:pPr>
            <w:r>
              <w:rPr>
                <w:rFonts w:ascii="Trebuchet MS" w:hAnsi="Trebuchet MS"/>
                <w:i/>
                <w:sz w:val="20"/>
                <w:szCs w:val="20"/>
              </w:rPr>
              <w:t>n/a</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b. Energy Demand</w:t>
            </w:r>
          </w:p>
        </w:tc>
        <w:tc>
          <w:tcPr>
            <w:tcW w:w="6300" w:type="dxa"/>
            <w:tcBorders>
              <w:top w:val="single" w:sz="4" w:space="0" w:color="auto"/>
              <w:left w:val="single" w:sz="4" w:space="0" w:color="auto"/>
              <w:bottom w:val="single" w:sz="4" w:space="0" w:color="auto"/>
              <w:right w:val="single" w:sz="4" w:space="0" w:color="auto"/>
            </w:tcBorders>
          </w:tcPr>
          <w:p w:rsidR="00BC0D91" w:rsidRDefault="000F6F23">
            <w:pPr>
              <w:jc w:val="both"/>
              <w:rPr>
                <w:rFonts w:ascii="Trebuchet MS" w:hAnsi="Trebuchet MS"/>
                <w:i/>
                <w:sz w:val="20"/>
                <w:szCs w:val="20"/>
                <w:lang w:val="en-GB"/>
              </w:rPr>
            </w:pPr>
            <w:r w:rsidRPr="000F6F23">
              <w:rPr>
                <w:rFonts w:ascii="Trebuchet MS" w:hAnsi="Trebuchet MS"/>
                <w:i/>
                <w:sz w:val="20"/>
                <w:szCs w:val="20"/>
                <w:lang w:val="en-GB"/>
              </w:rPr>
              <w:t>Abatement</w:t>
            </w:r>
            <w:r>
              <w:rPr>
                <w:rFonts w:ascii="Trebuchet MS" w:hAnsi="Trebuchet MS"/>
                <w:i/>
                <w:sz w:val="20"/>
                <w:szCs w:val="20"/>
                <w:lang w:val="en-GB"/>
              </w:rPr>
              <w:t xml:space="preserve"> - </w:t>
            </w:r>
            <w:r w:rsidRPr="000F6F23">
              <w:rPr>
                <w:rFonts w:ascii="Trebuchet MS" w:hAnsi="Trebuchet MS"/>
                <w:i/>
                <w:sz w:val="20"/>
                <w:szCs w:val="20"/>
                <w:lang w:val="en-GB"/>
              </w:rPr>
              <w:t xml:space="preserve">The </w:t>
            </w:r>
            <w:proofErr w:type="spellStart"/>
            <w:r w:rsidRPr="000F6F23">
              <w:rPr>
                <w:rFonts w:ascii="Trebuchet MS" w:hAnsi="Trebuchet MS"/>
                <w:i/>
                <w:sz w:val="20"/>
                <w:szCs w:val="20"/>
                <w:lang w:val="en-GB"/>
              </w:rPr>
              <w:t>PoA</w:t>
            </w:r>
            <w:proofErr w:type="spellEnd"/>
            <w:r w:rsidRPr="000F6F23">
              <w:rPr>
                <w:rFonts w:ascii="Trebuchet MS" w:hAnsi="Trebuchet MS"/>
                <w:i/>
                <w:sz w:val="20"/>
                <w:szCs w:val="20"/>
                <w:lang w:val="en-GB"/>
              </w:rPr>
              <w:t xml:space="preserve"> reduces the use and demand for fossil fuels and non-renewable biomass that would have been used to boil water as a mean of water purification in the absence of the Programme of Activities. This directly leads to reduced greenhouse gas emissions.</w:t>
            </w:r>
          </w:p>
          <w:p w:rsidR="000F6F23" w:rsidRDefault="000F6F23">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c. Industrial Process</w:t>
            </w:r>
          </w:p>
        </w:tc>
        <w:tc>
          <w:tcPr>
            <w:tcW w:w="6300" w:type="dxa"/>
            <w:tcBorders>
              <w:top w:val="single" w:sz="4" w:space="0" w:color="auto"/>
              <w:left w:val="single" w:sz="4" w:space="0" w:color="auto"/>
              <w:bottom w:val="single" w:sz="4" w:space="0" w:color="auto"/>
              <w:right w:val="single" w:sz="4" w:space="0" w:color="auto"/>
            </w:tcBorders>
          </w:tcPr>
          <w:p w:rsidR="000F6F23" w:rsidRPr="000F6F23" w:rsidRDefault="000F6F23" w:rsidP="000F6F23">
            <w:pPr>
              <w:jc w:val="both"/>
              <w:rPr>
                <w:rFonts w:ascii="Trebuchet MS" w:hAnsi="Trebuchet MS"/>
                <w:i/>
                <w:sz w:val="20"/>
                <w:szCs w:val="20"/>
              </w:rPr>
            </w:pPr>
            <w:r w:rsidRPr="000F6F23">
              <w:rPr>
                <w:rFonts w:ascii="Trebuchet MS" w:hAnsi="Trebuchet MS"/>
                <w:i/>
                <w:sz w:val="20"/>
                <w:szCs w:val="20"/>
              </w:rPr>
              <w:t>n/a</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d. Transport</w:t>
            </w:r>
          </w:p>
        </w:tc>
        <w:tc>
          <w:tcPr>
            <w:tcW w:w="6300" w:type="dxa"/>
            <w:tcBorders>
              <w:top w:val="single" w:sz="4" w:space="0" w:color="auto"/>
              <w:left w:val="single" w:sz="4" w:space="0" w:color="auto"/>
              <w:bottom w:val="single" w:sz="4" w:space="0" w:color="auto"/>
              <w:right w:val="single" w:sz="4" w:space="0" w:color="auto"/>
            </w:tcBorders>
          </w:tcPr>
          <w:p w:rsidR="000F6F23" w:rsidRPr="000F6F23" w:rsidRDefault="000F6F23" w:rsidP="000F6F23">
            <w:pPr>
              <w:jc w:val="both"/>
              <w:rPr>
                <w:rFonts w:ascii="Trebuchet MS" w:hAnsi="Trebuchet MS"/>
                <w:i/>
                <w:sz w:val="20"/>
                <w:szCs w:val="20"/>
              </w:rPr>
            </w:pPr>
            <w:r w:rsidRPr="000F6F23">
              <w:rPr>
                <w:rFonts w:ascii="Trebuchet MS" w:hAnsi="Trebuchet MS"/>
                <w:i/>
                <w:sz w:val="20"/>
                <w:szCs w:val="20"/>
              </w:rPr>
              <w:t>n/a</w:t>
            </w:r>
          </w:p>
          <w:p w:rsidR="000F6F23" w:rsidRDefault="000F6F23">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e. Waste Management</w:t>
            </w:r>
          </w:p>
        </w:tc>
        <w:tc>
          <w:tcPr>
            <w:tcW w:w="6300" w:type="dxa"/>
            <w:tcBorders>
              <w:top w:val="single" w:sz="4" w:space="0" w:color="auto"/>
              <w:left w:val="single" w:sz="4" w:space="0" w:color="auto"/>
              <w:bottom w:val="single" w:sz="4" w:space="0" w:color="auto"/>
              <w:right w:val="single" w:sz="4" w:space="0" w:color="auto"/>
            </w:tcBorders>
          </w:tcPr>
          <w:p w:rsidR="000F6F23" w:rsidRPr="000F6F23" w:rsidRDefault="000F6F23" w:rsidP="000F6F23">
            <w:pPr>
              <w:jc w:val="both"/>
              <w:rPr>
                <w:rFonts w:ascii="Trebuchet MS" w:hAnsi="Trebuchet MS"/>
                <w:i/>
                <w:sz w:val="20"/>
                <w:szCs w:val="20"/>
              </w:rPr>
            </w:pPr>
            <w:r w:rsidRPr="000F6F23">
              <w:rPr>
                <w:rFonts w:ascii="Trebuchet MS" w:hAnsi="Trebuchet MS"/>
                <w:i/>
                <w:sz w:val="20"/>
                <w:szCs w:val="20"/>
              </w:rPr>
              <w:t>n/a</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 xml:space="preserve">f. Forestry/ land use </w:t>
            </w:r>
          </w:p>
        </w:tc>
        <w:tc>
          <w:tcPr>
            <w:tcW w:w="6300" w:type="dxa"/>
            <w:tcBorders>
              <w:top w:val="single" w:sz="4" w:space="0" w:color="auto"/>
              <w:left w:val="single" w:sz="4" w:space="0" w:color="auto"/>
              <w:bottom w:val="single" w:sz="4" w:space="0" w:color="auto"/>
              <w:right w:val="single" w:sz="4" w:space="0" w:color="auto"/>
            </w:tcBorders>
          </w:tcPr>
          <w:p w:rsidR="00BC0D91" w:rsidRDefault="000F6F23">
            <w:pPr>
              <w:jc w:val="both"/>
              <w:rPr>
                <w:rFonts w:ascii="Trebuchet MS" w:hAnsi="Trebuchet MS"/>
                <w:i/>
                <w:sz w:val="20"/>
                <w:szCs w:val="20"/>
              </w:rPr>
            </w:pPr>
            <w:r w:rsidRPr="000F6F23">
              <w:rPr>
                <w:rFonts w:ascii="Trebuchet MS" w:hAnsi="Trebuchet MS"/>
                <w:i/>
                <w:sz w:val="20"/>
                <w:szCs w:val="20"/>
              </w:rPr>
              <w:t>n/a</w:t>
            </w:r>
          </w:p>
          <w:p w:rsidR="00BC0D91" w:rsidRDefault="00BC0D91">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g. Other</w:t>
            </w:r>
          </w:p>
        </w:tc>
        <w:tc>
          <w:tcPr>
            <w:tcW w:w="6300" w:type="dxa"/>
            <w:tcBorders>
              <w:top w:val="single" w:sz="4" w:space="0" w:color="auto"/>
              <w:left w:val="single" w:sz="4" w:space="0" w:color="auto"/>
              <w:bottom w:val="single" w:sz="4" w:space="0" w:color="auto"/>
              <w:right w:val="single" w:sz="4" w:space="0" w:color="auto"/>
            </w:tcBorders>
          </w:tcPr>
          <w:p w:rsidR="00BC0D91" w:rsidRDefault="000F6F23">
            <w:pPr>
              <w:jc w:val="both"/>
              <w:rPr>
                <w:rFonts w:ascii="Trebuchet MS" w:hAnsi="Trebuchet MS"/>
                <w:i/>
                <w:sz w:val="20"/>
                <w:szCs w:val="20"/>
              </w:rPr>
            </w:pPr>
            <w:r w:rsidRPr="000F6F23">
              <w:rPr>
                <w:rFonts w:ascii="Trebuchet MS" w:hAnsi="Trebuchet MS"/>
                <w:i/>
                <w:sz w:val="20"/>
                <w:szCs w:val="20"/>
              </w:rPr>
              <w:t>n/a</w:t>
            </w:r>
          </w:p>
          <w:p w:rsidR="00BC0D91" w:rsidRDefault="00BC0D91">
            <w:pPr>
              <w:jc w:val="both"/>
              <w:rPr>
                <w:rFonts w:ascii="Trebuchet MS" w:hAnsi="Trebuchet MS"/>
                <w:i/>
                <w:sz w:val="20"/>
                <w:szCs w:val="20"/>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i/>
                <w:sz w:val="20"/>
                <w:szCs w:val="20"/>
              </w:rPr>
            </w:pPr>
            <w:r>
              <w:rPr>
                <w:rFonts w:ascii="Trebuchet MS" w:hAnsi="Trebuchet MS"/>
                <w:b/>
                <w:sz w:val="20"/>
                <w:szCs w:val="20"/>
              </w:rPr>
              <w:lastRenderedPageBreak/>
              <w:t xml:space="preserve">Project Boundary </w:t>
            </w:r>
          </w:p>
          <w:p w:rsidR="00BC0D91" w:rsidRPr="000F6F23" w:rsidRDefault="00BC0D91">
            <w:pPr>
              <w:jc w:val="both"/>
              <w:rPr>
                <w:rFonts w:ascii="Trebuchet MS" w:hAnsi="Trebuchet MS"/>
                <w:sz w:val="20"/>
                <w:szCs w:val="20"/>
              </w:rPr>
            </w:pPr>
          </w:p>
          <w:p w:rsidR="000F6F23" w:rsidRPr="000F6F23" w:rsidRDefault="000F6F23" w:rsidP="000F6F23">
            <w:pPr>
              <w:jc w:val="both"/>
              <w:rPr>
                <w:rFonts w:ascii="Trebuchet MS" w:hAnsi="Trebuchet MS"/>
                <w:sz w:val="20"/>
                <w:szCs w:val="20"/>
                <w:lang w:val="en-GB"/>
              </w:rPr>
            </w:pPr>
            <w:r w:rsidRPr="000F6F23">
              <w:rPr>
                <w:rFonts w:ascii="Trebuchet MS" w:hAnsi="Trebuchet MS"/>
                <w:sz w:val="20"/>
                <w:szCs w:val="20"/>
                <w:lang w:val="en-GB"/>
              </w:rPr>
              <w:t xml:space="preserve">The boundary of the </w:t>
            </w:r>
            <w:proofErr w:type="spellStart"/>
            <w:r w:rsidRPr="000F6F23">
              <w:rPr>
                <w:rFonts w:ascii="Trebuchet MS" w:hAnsi="Trebuchet MS"/>
                <w:sz w:val="20"/>
                <w:szCs w:val="20"/>
                <w:lang w:val="en-GB"/>
              </w:rPr>
              <w:t>PoA</w:t>
            </w:r>
            <w:proofErr w:type="spellEnd"/>
            <w:r w:rsidRPr="000F6F23">
              <w:rPr>
                <w:rFonts w:ascii="Trebuchet MS" w:hAnsi="Trebuchet MS"/>
                <w:sz w:val="20"/>
                <w:szCs w:val="20"/>
                <w:lang w:val="en-GB"/>
              </w:rPr>
              <w:t xml:space="preserve"> is defined as the geographical area within which all the small-scale CDM Program Activities included in this </w:t>
            </w:r>
            <w:proofErr w:type="spellStart"/>
            <w:r w:rsidRPr="000F6F23">
              <w:rPr>
                <w:rFonts w:ascii="Trebuchet MS" w:hAnsi="Trebuchet MS"/>
                <w:sz w:val="20"/>
                <w:szCs w:val="20"/>
                <w:lang w:val="en-GB"/>
              </w:rPr>
              <w:t>PoA</w:t>
            </w:r>
            <w:proofErr w:type="spellEnd"/>
            <w:r w:rsidRPr="000F6F23">
              <w:rPr>
                <w:rFonts w:ascii="Trebuchet MS" w:hAnsi="Trebuchet MS"/>
                <w:sz w:val="20"/>
                <w:szCs w:val="20"/>
                <w:lang w:val="en-GB"/>
              </w:rPr>
              <w:t xml:space="preserve"> will be implemented. The geographical boundary of the </w:t>
            </w:r>
            <w:proofErr w:type="spellStart"/>
            <w:r w:rsidRPr="000F6F23">
              <w:rPr>
                <w:rFonts w:ascii="Trebuchet MS" w:hAnsi="Trebuchet MS"/>
                <w:sz w:val="20"/>
                <w:szCs w:val="20"/>
                <w:lang w:val="en-GB"/>
              </w:rPr>
              <w:t>PoA</w:t>
            </w:r>
            <w:proofErr w:type="spellEnd"/>
            <w:r w:rsidRPr="000F6F23">
              <w:rPr>
                <w:rFonts w:ascii="Trebuchet MS" w:hAnsi="Trebuchet MS"/>
                <w:sz w:val="20"/>
                <w:szCs w:val="20"/>
                <w:lang w:val="en-GB"/>
              </w:rPr>
              <w:t xml:space="preserve"> will be the national boundaries of all the host country states. </w:t>
            </w:r>
          </w:p>
          <w:p w:rsidR="000F6F23" w:rsidRPr="000F6F23" w:rsidRDefault="000F6F23" w:rsidP="000F6F23">
            <w:pPr>
              <w:jc w:val="both"/>
              <w:rPr>
                <w:rFonts w:ascii="Trebuchet MS" w:hAnsi="Trebuchet MS"/>
                <w:sz w:val="20"/>
                <w:szCs w:val="20"/>
                <w:lang w:val="en-GB"/>
              </w:rPr>
            </w:pPr>
          </w:p>
          <w:p w:rsidR="000F6F23" w:rsidRDefault="000F6F23" w:rsidP="000F6F23">
            <w:pPr>
              <w:jc w:val="both"/>
              <w:rPr>
                <w:rFonts w:ascii="Trebuchet MS" w:hAnsi="Trebuchet MS"/>
                <w:sz w:val="20"/>
                <w:szCs w:val="20"/>
                <w:lang w:val="en-GB"/>
              </w:rPr>
            </w:pPr>
            <w:r w:rsidRPr="000F6F23">
              <w:rPr>
                <w:rFonts w:ascii="Trebuchet MS" w:hAnsi="Trebuchet MS"/>
                <w:sz w:val="20"/>
                <w:szCs w:val="20"/>
                <w:lang w:val="en-GB"/>
              </w:rPr>
              <w:t>The boundary for each SSC CPA confines to the physical, geographical sites of the low greenhouse gas emitting technologies for water purification installed by the project activity.</w:t>
            </w:r>
          </w:p>
          <w:p w:rsidR="000F6F23" w:rsidRPr="000F6F23" w:rsidRDefault="000F6F23" w:rsidP="000F6F23">
            <w:pPr>
              <w:jc w:val="both"/>
              <w:rPr>
                <w:rFonts w:ascii="Trebuchet MS" w:hAnsi="Trebuchet MS"/>
                <w:sz w:val="20"/>
                <w:szCs w:val="20"/>
                <w:lang w:val="en-GB"/>
              </w:rPr>
            </w:pPr>
          </w:p>
          <w:p w:rsidR="000F6F23" w:rsidRPr="000F6F23" w:rsidRDefault="000F6F23" w:rsidP="000F6F23">
            <w:pPr>
              <w:jc w:val="both"/>
              <w:rPr>
                <w:rFonts w:ascii="Trebuchet MS" w:hAnsi="Trebuchet MS"/>
                <w:sz w:val="20"/>
                <w:szCs w:val="20"/>
                <w:lang w:val="en-GB"/>
              </w:rPr>
            </w:pPr>
            <w:r w:rsidRPr="000F6F23">
              <w:rPr>
                <w:rFonts w:ascii="Trebuchet MS" w:hAnsi="Trebuchet MS"/>
                <w:sz w:val="20"/>
                <w:szCs w:val="20"/>
                <w:lang w:val="en-GB"/>
              </w:rPr>
              <w:t>The physical boundary of each SSC CPA will be defined in the CPA-DD.</w:t>
            </w:r>
          </w:p>
          <w:p w:rsidR="00BC0D91" w:rsidRDefault="00BC0D91">
            <w:pPr>
              <w:jc w:val="both"/>
              <w:rPr>
                <w:rFonts w:ascii="Trebuchet MS" w:hAnsi="Trebuchet MS"/>
                <w:b/>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Indicate Emissions outside the Project Boundary</w:t>
            </w:r>
          </w:p>
        </w:tc>
        <w:tc>
          <w:tcPr>
            <w:tcW w:w="6300" w:type="dxa"/>
            <w:tcBorders>
              <w:top w:val="single" w:sz="4" w:space="0" w:color="auto"/>
              <w:left w:val="single" w:sz="4" w:space="0" w:color="auto"/>
              <w:bottom w:val="single" w:sz="4" w:space="0" w:color="auto"/>
              <w:right w:val="single" w:sz="4" w:space="0" w:color="auto"/>
            </w:tcBorders>
          </w:tcPr>
          <w:p w:rsidR="00BC0D91" w:rsidRPr="000F6F23" w:rsidRDefault="000F6F23">
            <w:pPr>
              <w:jc w:val="both"/>
              <w:rPr>
                <w:rFonts w:ascii="Trebuchet MS" w:hAnsi="Trebuchet MS"/>
                <w:sz w:val="20"/>
                <w:szCs w:val="20"/>
                <w:lang w:val="en-GB"/>
              </w:rPr>
            </w:pPr>
            <w:r w:rsidRPr="000F6F23">
              <w:rPr>
                <w:rFonts w:ascii="Trebuchet MS" w:hAnsi="Trebuchet MS"/>
                <w:sz w:val="20"/>
                <w:szCs w:val="20"/>
                <w:lang w:val="en-GB"/>
              </w:rPr>
              <w:t xml:space="preserve">Fractional increase in NRB usage by households outside the project boundary </w:t>
            </w:r>
          </w:p>
          <w:p w:rsidR="00BC0D91" w:rsidRPr="000F6F23" w:rsidRDefault="00BC0D91">
            <w:pPr>
              <w:jc w:val="both"/>
              <w:rPr>
                <w:rFonts w:ascii="Trebuchet MS" w:hAnsi="Trebuchet MS"/>
                <w:sz w:val="20"/>
                <w:szCs w:val="20"/>
                <w:lang w:val="en-GB"/>
              </w:rPr>
            </w:pPr>
          </w:p>
          <w:p w:rsidR="000F6F23" w:rsidRDefault="000F6F23" w:rsidP="000F6F23">
            <w:pPr>
              <w:jc w:val="both"/>
              <w:rPr>
                <w:rFonts w:ascii="Trebuchet MS" w:hAnsi="Trebuchet MS"/>
                <w:sz w:val="20"/>
                <w:szCs w:val="20"/>
                <w:lang w:val="en-GB"/>
              </w:rPr>
            </w:pPr>
            <w:r w:rsidRPr="000F6F23">
              <w:rPr>
                <w:rFonts w:ascii="Trebuchet MS" w:hAnsi="Trebuchet MS"/>
                <w:sz w:val="20"/>
                <w:szCs w:val="20"/>
                <w:lang w:val="en-GB"/>
              </w:rPr>
              <w:t>Leakage related to the non-renewable woody biomass saved by the project activity shall be assessed based on ex post surveys of users and the areas from which this woody biomass is sourced (using 90/30 precision for a selection of samples).  The following potential source of leakage shall be considered:</w:t>
            </w:r>
          </w:p>
          <w:p w:rsidR="000F6F23" w:rsidRPr="000F6F23" w:rsidRDefault="000F6F23" w:rsidP="000F6F23">
            <w:pPr>
              <w:jc w:val="both"/>
              <w:rPr>
                <w:rFonts w:ascii="Trebuchet MS" w:hAnsi="Trebuchet MS"/>
                <w:sz w:val="20"/>
                <w:szCs w:val="20"/>
                <w:lang w:val="en-GB"/>
              </w:rPr>
            </w:pPr>
          </w:p>
          <w:p w:rsidR="000F6F23" w:rsidRDefault="000F6F23" w:rsidP="000F6F23">
            <w:pPr>
              <w:jc w:val="both"/>
              <w:rPr>
                <w:rFonts w:ascii="Trebuchet MS" w:hAnsi="Trebuchet MS"/>
                <w:sz w:val="20"/>
                <w:szCs w:val="20"/>
                <w:lang w:val="en-GB"/>
              </w:rPr>
            </w:pPr>
            <w:r w:rsidRPr="000F6F23">
              <w:rPr>
                <w:rFonts w:ascii="Trebuchet MS" w:hAnsi="Trebuchet MS"/>
                <w:sz w:val="20"/>
                <w:szCs w:val="20"/>
                <w:lang w:val="en-GB"/>
              </w:rPr>
              <w:t xml:space="preserve">The use/diversion of non-renewable woody biomass saved under the project activity by non-project households/users that previously used renewable energy sources.  If this leakage assessment quantifies an increase in the use of non-renewable woody biomass used by the non-project households/users, that </w:t>
            </w:r>
            <w:proofErr w:type="spellStart"/>
            <w:r w:rsidRPr="000F6F23">
              <w:rPr>
                <w:rFonts w:ascii="Trebuchet MS" w:hAnsi="Trebuchet MS"/>
                <w:sz w:val="20"/>
                <w:szCs w:val="20"/>
                <w:lang w:val="en-GB"/>
              </w:rPr>
              <w:t>isattributable</w:t>
            </w:r>
            <w:proofErr w:type="spellEnd"/>
            <w:r w:rsidRPr="000F6F23">
              <w:rPr>
                <w:rFonts w:ascii="Trebuchet MS" w:hAnsi="Trebuchet MS"/>
                <w:sz w:val="20"/>
                <w:szCs w:val="20"/>
                <w:lang w:val="en-GB"/>
              </w:rPr>
              <w:t xml:space="preserve"> to the project activity, then </w:t>
            </w:r>
            <w:r w:rsidRPr="000F6F23">
              <w:rPr>
                <w:rFonts w:ascii="Trebuchet MS" w:hAnsi="Trebuchet MS"/>
                <w:sz w:val="20"/>
                <w:szCs w:val="20"/>
                <w:lang w:val="en-GB"/>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9.3pt" o:ole="">
                  <v:imagedata r:id="rId12" o:title=""/>
                </v:shape>
                <o:OLEObject Type="Embed" ProgID="Equation.3" ShapeID="_x0000_i1025" DrawAspect="Content" ObjectID="_1385459645" r:id="rId13"/>
              </w:object>
            </w:r>
            <w:r w:rsidRPr="000F6F23">
              <w:rPr>
                <w:rFonts w:ascii="Trebuchet MS" w:hAnsi="Trebuchet MS"/>
                <w:sz w:val="20"/>
                <w:szCs w:val="20"/>
                <w:lang w:val="en-GB"/>
              </w:rPr>
              <w:t xml:space="preserve">is adjusted to account for the quantified leakage.  </w:t>
            </w:r>
          </w:p>
          <w:p w:rsidR="000F6F23" w:rsidRDefault="000F6F23" w:rsidP="000F6F23">
            <w:pPr>
              <w:jc w:val="both"/>
              <w:rPr>
                <w:rFonts w:ascii="Trebuchet MS" w:hAnsi="Trebuchet MS"/>
                <w:sz w:val="20"/>
                <w:szCs w:val="20"/>
                <w:lang w:val="en-GB"/>
              </w:rPr>
            </w:pPr>
          </w:p>
          <w:p w:rsidR="000F6F23" w:rsidRPr="000F6F23" w:rsidRDefault="000F6F23" w:rsidP="000F6F23">
            <w:pPr>
              <w:jc w:val="both"/>
              <w:rPr>
                <w:rFonts w:ascii="Trebuchet MS" w:hAnsi="Trebuchet MS"/>
                <w:sz w:val="20"/>
                <w:szCs w:val="20"/>
                <w:lang w:val="en-GB"/>
              </w:rPr>
            </w:pPr>
            <w:r w:rsidRPr="000F6F23">
              <w:rPr>
                <w:rFonts w:ascii="Trebuchet MS" w:hAnsi="Trebuchet MS"/>
                <w:sz w:val="20"/>
                <w:szCs w:val="20"/>
                <w:lang w:val="en-GB"/>
              </w:rPr>
              <w:t xml:space="preserve">Alternatively, </w:t>
            </w:r>
            <w:r w:rsidRPr="000F6F23">
              <w:rPr>
                <w:rFonts w:ascii="Trebuchet MS" w:hAnsi="Trebuchet MS"/>
                <w:sz w:val="20"/>
                <w:szCs w:val="20"/>
                <w:lang w:val="en-GB"/>
              </w:rPr>
              <w:object w:dxaOrig="320" w:dyaOrig="380">
                <v:shape id="_x0000_i1026" type="#_x0000_t75" style="width:16.7pt;height:19.3pt" o:ole="">
                  <v:imagedata r:id="rId12" o:title=""/>
                </v:shape>
                <o:OLEObject Type="Embed" ProgID="Equation.3" ShapeID="_x0000_i1026" DrawAspect="Content" ObjectID="_1385459646" r:id="rId14"/>
              </w:object>
            </w:r>
            <w:r w:rsidRPr="000F6F23">
              <w:rPr>
                <w:rFonts w:ascii="Trebuchet MS" w:hAnsi="Trebuchet MS"/>
                <w:sz w:val="20"/>
                <w:szCs w:val="20"/>
                <w:lang w:val="en-GB"/>
              </w:rPr>
              <w:t xml:space="preserve"> is multiplied by a net to gross adjustment factor of 0.95 to account for leakages, in which case surveys are not required.</w:t>
            </w:r>
          </w:p>
          <w:p w:rsidR="00BC0D91" w:rsidRDefault="00BC0D91">
            <w:pPr>
              <w:jc w:val="both"/>
              <w:rPr>
                <w:rFonts w:ascii="Trebuchet MS" w:hAnsi="Trebuchet MS"/>
                <w:i/>
                <w:color w:val="339966"/>
                <w:sz w:val="20"/>
                <w:szCs w:val="20"/>
              </w:rPr>
            </w:pPr>
          </w:p>
        </w:tc>
      </w:tr>
    </w:tbl>
    <w:p w:rsidR="00BC0D91" w:rsidRDefault="00BC0D91" w:rsidP="00BC0D91">
      <w:pPr>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BC0D91" w:rsidTr="00BC0D91">
        <w:tc>
          <w:tcPr>
            <w:tcW w:w="9648" w:type="dxa"/>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Location of the Project</w:t>
            </w:r>
          </w:p>
        </w:tc>
      </w:tr>
      <w:tr w:rsidR="000B5E46" w:rsidTr="000B5E46">
        <w:trPr>
          <w:trHeight w:val="413"/>
        </w:trPr>
        <w:tc>
          <w:tcPr>
            <w:tcW w:w="9648" w:type="dxa"/>
            <w:tcBorders>
              <w:top w:val="single" w:sz="4" w:space="0" w:color="auto"/>
              <w:left w:val="single" w:sz="4" w:space="0" w:color="auto"/>
              <w:right w:val="single" w:sz="4" w:space="0" w:color="auto"/>
            </w:tcBorders>
            <w:hideMark/>
          </w:tcPr>
          <w:p w:rsidR="000B5E46" w:rsidRDefault="000B5E46" w:rsidP="000B5E46">
            <w:pPr>
              <w:jc w:val="both"/>
              <w:rPr>
                <w:rFonts w:ascii="Trebuchet MS" w:hAnsi="Trebuchet MS"/>
                <w:sz w:val="20"/>
                <w:szCs w:val="20"/>
                <w:lang w:val="en-GB"/>
              </w:rPr>
            </w:pPr>
            <w:r>
              <w:rPr>
                <w:rFonts w:ascii="Trebuchet MS" w:hAnsi="Trebuchet MS"/>
                <w:sz w:val="20"/>
                <w:szCs w:val="20"/>
                <w:lang w:val="en-GB"/>
              </w:rPr>
              <w:t xml:space="preserve">As mentioned, this is an international </w:t>
            </w:r>
            <w:proofErr w:type="spellStart"/>
            <w:r>
              <w:rPr>
                <w:rFonts w:ascii="Trebuchet MS" w:hAnsi="Trebuchet MS"/>
                <w:sz w:val="20"/>
                <w:szCs w:val="20"/>
                <w:lang w:val="en-GB"/>
              </w:rPr>
              <w:t>PoA</w:t>
            </w:r>
            <w:proofErr w:type="spellEnd"/>
            <w:r>
              <w:rPr>
                <w:rFonts w:ascii="Trebuchet MS" w:hAnsi="Trebuchet MS"/>
                <w:sz w:val="20"/>
                <w:szCs w:val="20"/>
                <w:lang w:val="en-GB"/>
              </w:rPr>
              <w:t xml:space="preserve">. </w:t>
            </w:r>
            <w:r w:rsidRPr="000B5E46">
              <w:rPr>
                <w:rFonts w:ascii="Trebuchet MS" w:hAnsi="Trebuchet MS"/>
                <w:sz w:val="20"/>
                <w:szCs w:val="20"/>
                <w:lang w:val="en-GB"/>
              </w:rPr>
              <w:t xml:space="preserve">Activities under this </w:t>
            </w:r>
            <w:proofErr w:type="spellStart"/>
            <w:r w:rsidRPr="000B5E46">
              <w:rPr>
                <w:rFonts w:ascii="Trebuchet MS" w:hAnsi="Trebuchet MS"/>
                <w:sz w:val="20"/>
                <w:szCs w:val="20"/>
                <w:lang w:val="en-GB"/>
              </w:rPr>
              <w:t>PoA</w:t>
            </w:r>
            <w:proofErr w:type="spellEnd"/>
            <w:r w:rsidRPr="000B5E46">
              <w:rPr>
                <w:rFonts w:ascii="Trebuchet MS" w:hAnsi="Trebuchet MS"/>
                <w:sz w:val="20"/>
                <w:szCs w:val="20"/>
                <w:lang w:val="en-GB"/>
              </w:rPr>
              <w:t xml:space="preserve"> will be located in the following countries:</w:t>
            </w:r>
          </w:p>
          <w:p w:rsidR="000B5E46" w:rsidRPr="000B5E46" w:rsidRDefault="000B5E46" w:rsidP="000B5E46">
            <w:pPr>
              <w:jc w:val="both"/>
              <w:rPr>
                <w:rFonts w:ascii="Trebuchet MS" w:hAnsi="Trebuchet MS"/>
                <w:sz w:val="20"/>
                <w:szCs w:val="20"/>
                <w:lang w:val="en-GB"/>
              </w:rPr>
            </w:pPr>
          </w:p>
          <w:tbl>
            <w:tblPr>
              <w:tblW w:w="0" w:type="auto"/>
              <w:tblLook w:val="04A0"/>
            </w:tblPr>
            <w:tblGrid>
              <w:gridCol w:w="2370"/>
              <w:gridCol w:w="2312"/>
              <w:gridCol w:w="2162"/>
            </w:tblGrid>
            <w:tr w:rsidR="000B5E46" w:rsidRPr="000B5E46" w:rsidTr="000B5E46">
              <w:tc>
                <w:tcPr>
                  <w:tcW w:w="2370" w:type="dxa"/>
                </w:tcPr>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South Africa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Mali</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Tanzania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Egypt</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Cameroon</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Côte d’Ivoire</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Madagascar</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Namibia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Botswana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Zambia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Benin</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Togo</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Kenya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Ghana</w:t>
                  </w:r>
                </w:p>
                <w:p w:rsidR="000B5E46" w:rsidRPr="000B5E46" w:rsidRDefault="000B5E46" w:rsidP="000B5E46">
                  <w:pPr>
                    <w:jc w:val="both"/>
                    <w:rPr>
                      <w:rFonts w:ascii="Trebuchet MS" w:hAnsi="Trebuchet MS"/>
                      <w:sz w:val="20"/>
                      <w:szCs w:val="20"/>
                      <w:lang w:val="en-GB"/>
                    </w:rPr>
                  </w:pPr>
                </w:p>
              </w:tc>
              <w:tc>
                <w:tcPr>
                  <w:tcW w:w="2312" w:type="dxa"/>
                </w:tcPr>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Uganda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Nigeria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Eritrea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Senegal</w:t>
                  </w:r>
                </w:p>
                <w:p w:rsid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Ethiopia</w:t>
                  </w:r>
                </w:p>
                <w:p w:rsidR="000B5E46" w:rsidRPr="000B5E46" w:rsidRDefault="000B5E46" w:rsidP="000B5E46">
                  <w:pPr>
                    <w:jc w:val="both"/>
                    <w:rPr>
                      <w:rFonts w:ascii="Trebuchet MS" w:hAnsi="Trebuchet MS"/>
                      <w:sz w:val="20"/>
                      <w:szCs w:val="20"/>
                      <w:lang w:val="en-GB"/>
                    </w:rPr>
                  </w:pP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Bangladesh</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India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Nepal</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Thailand</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Indonesia</w:t>
                  </w:r>
                </w:p>
                <w:p w:rsidR="000B5E46" w:rsidRPr="000B5E46" w:rsidRDefault="000B5E46" w:rsidP="000B5E46">
                  <w:pPr>
                    <w:jc w:val="both"/>
                    <w:rPr>
                      <w:rFonts w:ascii="Trebuchet MS" w:hAnsi="Trebuchet MS"/>
                      <w:sz w:val="20"/>
                      <w:szCs w:val="20"/>
                      <w:lang w:val="en-GB"/>
                    </w:rPr>
                  </w:pPr>
                </w:p>
              </w:tc>
              <w:tc>
                <w:tcPr>
                  <w:tcW w:w="2134" w:type="dxa"/>
                </w:tcPr>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Vietnam</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China</w:t>
                  </w:r>
                  <w:r w:rsidRPr="000B5E46">
                    <w:rPr>
                      <w:rFonts w:ascii="Trebuchet MS" w:hAnsi="Trebuchet MS"/>
                      <w:sz w:val="20"/>
                      <w:szCs w:val="20"/>
                      <w:lang w:val="en-GB"/>
                    </w:rPr>
                    <w:br/>
                  </w:r>
                  <w:r w:rsidRPr="000B5E46">
                    <w:rPr>
                      <w:rFonts w:ascii="Trebuchet MS" w:hAnsi="Trebuchet MS"/>
                      <w:sz w:val="20"/>
                      <w:szCs w:val="20"/>
                      <w:lang w:val="en-GB"/>
                    </w:rPr>
                    <w:br/>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El Salvador</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Mexico</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Peru</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Colombia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Haiti</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Argentina</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Honduras</w:t>
                  </w:r>
                </w:p>
                <w:p w:rsidR="000B5E46" w:rsidRPr="000B5E46" w:rsidRDefault="000B5E46" w:rsidP="000B5E46">
                  <w:pPr>
                    <w:numPr>
                      <w:ilvl w:val="0"/>
                      <w:numId w:val="8"/>
                    </w:numPr>
                    <w:jc w:val="both"/>
                    <w:rPr>
                      <w:rFonts w:ascii="Trebuchet MS" w:hAnsi="Trebuchet MS"/>
                      <w:sz w:val="20"/>
                      <w:szCs w:val="20"/>
                      <w:lang w:val="en-GB"/>
                    </w:rPr>
                  </w:pPr>
                  <w:r w:rsidRPr="000B5E46">
                    <w:rPr>
                      <w:rFonts w:ascii="Trebuchet MS" w:hAnsi="Trebuchet MS"/>
                      <w:sz w:val="20"/>
                      <w:szCs w:val="20"/>
                      <w:lang w:val="en-GB"/>
                    </w:rPr>
                    <w:t>El Salvador</w:t>
                  </w:r>
                </w:p>
                <w:p w:rsidR="000B5E46" w:rsidRPr="000B5E46" w:rsidRDefault="000B5E46" w:rsidP="000B5E46">
                  <w:pPr>
                    <w:jc w:val="both"/>
                    <w:rPr>
                      <w:rFonts w:ascii="Trebuchet MS" w:hAnsi="Trebuchet MS"/>
                      <w:sz w:val="20"/>
                      <w:szCs w:val="20"/>
                      <w:lang w:val="en-GB"/>
                    </w:rPr>
                  </w:pPr>
                </w:p>
              </w:tc>
            </w:tr>
          </w:tbl>
          <w:p w:rsidR="000B5E46" w:rsidRDefault="000B5E46" w:rsidP="000B5E46">
            <w:pPr>
              <w:jc w:val="both"/>
              <w:rPr>
                <w:rFonts w:ascii="Trebuchet MS" w:hAnsi="Trebuchet MS"/>
                <w:sz w:val="20"/>
                <w:szCs w:val="20"/>
              </w:rPr>
            </w:pPr>
            <w:r w:rsidRPr="000B5E46">
              <w:rPr>
                <w:rFonts w:ascii="Trebuchet MS" w:hAnsi="Trebuchet MS"/>
                <w:sz w:val="20"/>
                <w:szCs w:val="20"/>
                <w:lang w:val="en-GB"/>
              </w:rPr>
              <w:lastRenderedPageBreak/>
              <w:t xml:space="preserve"> However, this is not the final list. The final </w:t>
            </w:r>
            <w:proofErr w:type="spellStart"/>
            <w:r w:rsidRPr="000B5E46">
              <w:rPr>
                <w:rFonts w:ascii="Trebuchet MS" w:hAnsi="Trebuchet MS"/>
                <w:sz w:val="20"/>
                <w:szCs w:val="20"/>
                <w:lang w:val="en-GB"/>
              </w:rPr>
              <w:t>PoA</w:t>
            </w:r>
            <w:proofErr w:type="spellEnd"/>
            <w:r w:rsidRPr="000B5E46">
              <w:rPr>
                <w:rFonts w:ascii="Trebuchet MS" w:hAnsi="Trebuchet MS"/>
                <w:sz w:val="20"/>
                <w:szCs w:val="20"/>
                <w:lang w:val="en-GB"/>
              </w:rPr>
              <w:t>-DD will contain a list of final host countries</w:t>
            </w:r>
          </w:p>
        </w:tc>
      </w:tr>
    </w:tbl>
    <w:p w:rsidR="00BC0D91" w:rsidRDefault="00BC0D91" w:rsidP="00BC0D91">
      <w:pPr>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rPr>
          <w:tblHeader/>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Project Schedule/Timetable</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Earliest Project Start Date</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lang w:val="en-GB"/>
              </w:rPr>
            </w:pPr>
            <w:r w:rsidRPr="000B5E46">
              <w:rPr>
                <w:rFonts w:ascii="Trebuchet MS" w:hAnsi="Trebuchet MS"/>
                <w:i/>
                <w:sz w:val="20"/>
                <w:szCs w:val="20"/>
                <w:lang w:val="en-GB"/>
              </w:rPr>
              <w:t>February 2012</w:t>
            </w:r>
          </w:p>
          <w:p w:rsidR="000B5E46" w:rsidRDefault="000B5E46">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t>When is the expected first year of CER delivery</w:t>
            </w:r>
          </w:p>
          <w:p w:rsidR="00BC0D91" w:rsidRDefault="00BC0D91">
            <w:pPr>
              <w:jc w:val="both"/>
              <w:rPr>
                <w:rFonts w:ascii="Trebuchet MS" w:hAnsi="Trebuchet MS"/>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rPr>
            </w:pPr>
            <w:r w:rsidRPr="000B5E46">
              <w:rPr>
                <w:rFonts w:ascii="Trebuchet MS" w:hAnsi="Trebuchet MS"/>
                <w:i/>
                <w:sz w:val="20"/>
                <w:szCs w:val="20"/>
                <w:lang w:val="en-GB"/>
              </w:rPr>
              <w:t>2013</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 xml:space="preserve">Project Lifetime </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lang w:val="en-GB"/>
              </w:rPr>
            </w:pPr>
            <w:r w:rsidRPr="000B5E46">
              <w:rPr>
                <w:rFonts w:ascii="Trebuchet MS" w:hAnsi="Trebuchet MS"/>
                <w:i/>
                <w:sz w:val="20"/>
                <w:szCs w:val="20"/>
                <w:lang w:val="en-GB"/>
              </w:rPr>
              <w:t>21 years</w:t>
            </w:r>
          </w:p>
          <w:p w:rsidR="000B5E46" w:rsidRDefault="000B5E46">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Project End Date</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rPr>
            </w:pPr>
            <w:r>
              <w:rPr>
                <w:rFonts w:ascii="Trebuchet MS" w:hAnsi="Trebuchet MS"/>
                <w:i/>
                <w:sz w:val="20"/>
                <w:szCs w:val="20"/>
              </w:rPr>
              <w:t>2033</w:t>
            </w:r>
          </w:p>
          <w:p w:rsidR="000B5E46" w:rsidRDefault="000B5E46">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Crediting Period</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sz w:val="20"/>
                <w:szCs w:val="20"/>
              </w:rPr>
            </w:pPr>
            <w:r w:rsidRPr="000B5E46">
              <w:rPr>
                <w:rFonts w:ascii="Trebuchet MS" w:hAnsi="Trebuchet MS"/>
                <w:i/>
                <w:sz w:val="20"/>
                <w:szCs w:val="20"/>
                <w:lang w:val="en-GB"/>
              </w:rPr>
              <w:t>7 years (renewable)</w:t>
            </w:r>
          </w:p>
          <w:p w:rsidR="000B5E46" w:rsidRPr="000B5E46" w:rsidRDefault="000B5E46">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Current Status or phase of the project</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rPr>
            </w:pPr>
            <w:r>
              <w:rPr>
                <w:rFonts w:ascii="Trebuchet MS" w:hAnsi="Trebuchet MS"/>
                <w:i/>
                <w:sz w:val="20"/>
                <w:szCs w:val="20"/>
              </w:rPr>
              <w:t>Undergoing Validation.</w:t>
            </w:r>
          </w:p>
          <w:p w:rsidR="00BC0D91" w:rsidRDefault="00BC0D91" w:rsidP="000B5E46">
            <w:pPr>
              <w:jc w:val="both"/>
              <w:rPr>
                <w:rFonts w:ascii="Trebuchet MS" w:hAnsi="Trebuchet MS"/>
                <w:i/>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DNA Approval</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rPr>
            </w:pPr>
            <w:r>
              <w:rPr>
                <w:rFonts w:ascii="Trebuchet MS" w:hAnsi="Trebuchet MS"/>
                <w:i/>
                <w:sz w:val="20"/>
                <w:szCs w:val="20"/>
              </w:rPr>
              <w:t xml:space="preserve">Not been previously submitted, we have discussed the </w:t>
            </w:r>
            <w:proofErr w:type="spellStart"/>
            <w:r>
              <w:rPr>
                <w:rFonts w:ascii="Trebuchet MS" w:hAnsi="Trebuchet MS"/>
                <w:i/>
                <w:sz w:val="20"/>
                <w:szCs w:val="20"/>
              </w:rPr>
              <w:t>PoA</w:t>
            </w:r>
            <w:proofErr w:type="spellEnd"/>
            <w:r>
              <w:rPr>
                <w:rFonts w:ascii="Trebuchet MS" w:hAnsi="Trebuchet MS"/>
                <w:i/>
                <w:sz w:val="20"/>
                <w:szCs w:val="20"/>
              </w:rPr>
              <w:t xml:space="preserve"> with the RSA DNA though and will present on the topic at the DNA Forum in Durban</w:t>
            </w: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Approval by other bodies</w:t>
            </w:r>
          </w:p>
        </w:tc>
        <w:tc>
          <w:tcPr>
            <w:tcW w:w="6300" w:type="dxa"/>
            <w:tcBorders>
              <w:top w:val="single" w:sz="4" w:space="0" w:color="auto"/>
              <w:left w:val="single" w:sz="4" w:space="0" w:color="auto"/>
              <w:bottom w:val="single" w:sz="4" w:space="0" w:color="auto"/>
              <w:right w:val="single" w:sz="4" w:space="0" w:color="auto"/>
            </w:tcBorders>
          </w:tcPr>
          <w:p w:rsidR="00BC0D91" w:rsidRDefault="000B5E46">
            <w:pPr>
              <w:jc w:val="both"/>
              <w:rPr>
                <w:rFonts w:ascii="Trebuchet MS" w:hAnsi="Trebuchet MS"/>
                <w:i/>
                <w:sz w:val="20"/>
                <w:szCs w:val="20"/>
              </w:rPr>
            </w:pPr>
            <w:r>
              <w:rPr>
                <w:rFonts w:ascii="Trebuchet MS" w:hAnsi="Trebuchet MS"/>
                <w:i/>
                <w:sz w:val="20"/>
                <w:szCs w:val="20"/>
              </w:rPr>
              <w:t>n/a – no EIA required.</w:t>
            </w:r>
          </w:p>
          <w:p w:rsidR="00BC0D91" w:rsidRDefault="00BC0D91">
            <w:pPr>
              <w:jc w:val="both"/>
              <w:rPr>
                <w:rFonts w:ascii="Trebuchet MS" w:hAnsi="Trebuchet MS"/>
                <w:i/>
                <w:sz w:val="20"/>
                <w:szCs w:val="20"/>
              </w:rPr>
            </w:pPr>
          </w:p>
        </w:tc>
      </w:tr>
    </w:tbl>
    <w:p w:rsidR="00BC0D91" w:rsidRDefault="00BC0D91" w:rsidP="00BC0D91">
      <w:pPr>
        <w:jc w:val="both"/>
        <w:rPr>
          <w:rFonts w:ascii="Trebuchet MS" w:hAnsi="Trebuchet MS"/>
        </w:rPr>
      </w:pPr>
    </w:p>
    <w:p w:rsidR="00BC0D91" w:rsidRDefault="00BC0D91" w:rsidP="00BC0D91">
      <w:pPr>
        <w:rPr>
          <w:rFonts w:ascii="Trebuchet MS" w:hAnsi="Trebuchet MS"/>
          <w:b/>
          <w:sz w:val="32"/>
          <w:szCs w:val="32"/>
        </w:rPr>
      </w:pPr>
      <w:r>
        <w:rPr>
          <w:rFonts w:ascii="Trebuchet MS" w:hAnsi="Trebuchet MS"/>
          <w:b/>
          <w:sz w:val="32"/>
          <w:szCs w:val="32"/>
        </w:rPr>
        <w:t xml:space="preserve">Part C: Performance </w:t>
      </w:r>
      <w:proofErr w:type="gramStart"/>
      <w:r>
        <w:rPr>
          <w:rFonts w:ascii="Trebuchet MS" w:hAnsi="Trebuchet MS"/>
          <w:b/>
          <w:sz w:val="32"/>
          <w:szCs w:val="32"/>
        </w:rPr>
        <w:t>Against</w:t>
      </w:r>
      <w:proofErr w:type="gramEnd"/>
      <w:r>
        <w:rPr>
          <w:rFonts w:ascii="Trebuchet MS" w:hAnsi="Trebuchet MS"/>
          <w:b/>
          <w:sz w:val="32"/>
          <w:szCs w:val="32"/>
        </w:rPr>
        <w:t xml:space="preserve"> the DNA’s Sustainable Development Criteria</w:t>
      </w:r>
    </w:p>
    <w:p w:rsidR="00BC0D91" w:rsidRDefault="00BC0D91" w:rsidP="00BC0D91"/>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300"/>
      </w:tblGrid>
      <w:tr w:rsidR="00BC0D91" w:rsidTr="00BC0D91">
        <w:tc>
          <w:tcPr>
            <w:tcW w:w="9900" w:type="dxa"/>
            <w:gridSpan w:val="2"/>
            <w:tcBorders>
              <w:top w:val="single" w:sz="4" w:space="0" w:color="auto"/>
              <w:left w:val="single" w:sz="4" w:space="0" w:color="auto"/>
              <w:bottom w:val="single" w:sz="4" w:space="0" w:color="auto"/>
              <w:right w:val="single" w:sz="4" w:space="0" w:color="auto"/>
            </w:tcBorders>
            <w:hideMark/>
          </w:tcPr>
          <w:p w:rsidR="00BC0D91" w:rsidRDefault="00BC0D91">
            <w:pPr>
              <w:spacing w:before="120" w:after="120"/>
              <w:jc w:val="both"/>
              <w:rPr>
                <w:rFonts w:ascii="Trebuchet MS" w:hAnsi="Trebuchet MS"/>
                <w:sz w:val="18"/>
                <w:szCs w:val="18"/>
              </w:rPr>
            </w:pPr>
            <w:smartTag w:uri="urn:schemas-microsoft-com:office:smarttags" w:element="country-region">
              <w:smartTag w:uri="urn:schemas-microsoft-com:office:smarttags" w:element="place">
                <w:r>
                  <w:rPr>
                    <w:rFonts w:ascii="Trebuchet MS" w:hAnsi="Trebuchet MS"/>
                    <w:sz w:val="18"/>
                    <w:szCs w:val="18"/>
                  </w:rPr>
                  <w:t>South Africa</w:t>
                </w:r>
              </w:smartTag>
            </w:smartTag>
            <w:r>
              <w:rPr>
                <w:rFonts w:ascii="Trebuchet MS" w:hAnsi="Trebuchet MS"/>
                <w:sz w:val="18"/>
                <w:szCs w:val="18"/>
              </w:rPr>
              <w:t xml:space="preserve"> has identified the following sustainable development criteria and indicators against which each CDM project will be assessed.  Please provide your interpretation of how this project will address each of these </w:t>
            </w:r>
            <w:r>
              <w:rPr>
                <w:rFonts w:ascii="Trebuchet MS" w:hAnsi="Trebuchet MS"/>
                <w:b/>
                <w:sz w:val="18"/>
                <w:szCs w:val="18"/>
              </w:rPr>
              <w:t>criteria and indicators</w:t>
            </w:r>
            <w:r>
              <w:rPr>
                <w:rFonts w:ascii="Trebuchet MS" w:hAnsi="Trebuchet MS"/>
                <w:sz w:val="18"/>
                <w:szCs w:val="18"/>
              </w:rPr>
              <w:t xml:space="preserve"> where they are relevant to the project. If the space provided is not sufficient please append additional information as required.</w:t>
            </w: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shd w:val="clear" w:color="auto" w:fill="C0C0C0"/>
            <w:hideMark/>
          </w:tcPr>
          <w:p w:rsidR="00BC0D91" w:rsidRDefault="00BC0D91">
            <w:pPr>
              <w:spacing w:before="120" w:after="120"/>
              <w:jc w:val="center"/>
              <w:rPr>
                <w:rFonts w:ascii="Trebuchet MS" w:hAnsi="Trebuchet MS"/>
                <w:b/>
                <w:sz w:val="20"/>
                <w:szCs w:val="20"/>
              </w:rPr>
            </w:pPr>
            <w:r>
              <w:rPr>
                <w:rFonts w:ascii="Trebuchet MS" w:hAnsi="Trebuchet MS"/>
                <w:b/>
                <w:sz w:val="28"/>
                <w:szCs w:val="28"/>
              </w:rPr>
              <w:t>NOTE</w:t>
            </w:r>
            <w:r>
              <w:rPr>
                <w:rFonts w:ascii="Trebuchet MS" w:hAnsi="Trebuchet MS"/>
                <w:b/>
                <w:sz w:val="20"/>
                <w:szCs w:val="20"/>
              </w:rPr>
              <w:t>: For all indicators which are of relevance to the project show how the performance of the project against these indicators can be objectively monitored and measured on an ongoing basis.</w:t>
            </w: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spacing w:before="40" w:after="120"/>
              <w:jc w:val="both"/>
              <w:rPr>
                <w:rFonts w:ascii="Trebuchet MS" w:hAnsi="Trebuchet MS" w:cs="Arial"/>
                <w:b/>
                <w:sz w:val="18"/>
                <w:szCs w:val="18"/>
              </w:rPr>
            </w:pPr>
            <w:r>
              <w:rPr>
                <w:rFonts w:ascii="Trebuchet MS" w:hAnsi="Trebuchet MS" w:cs="Arial"/>
                <w:b/>
                <w:sz w:val="18"/>
                <w:szCs w:val="18"/>
              </w:rPr>
              <w:t>1. Economic: Does the project contribute to national economic development?</w:t>
            </w:r>
          </w:p>
          <w:p w:rsidR="000B5E46" w:rsidRDefault="000B5E46">
            <w:pPr>
              <w:spacing w:before="40" w:after="120"/>
              <w:jc w:val="both"/>
              <w:rPr>
                <w:rFonts w:ascii="Trebuchet MS" w:hAnsi="Trebuchet MS" w:cs="Arial"/>
                <w:b/>
                <w:sz w:val="18"/>
                <w:szCs w:val="18"/>
              </w:rPr>
            </w:pPr>
          </w:p>
          <w:p w:rsidR="00BC0D91" w:rsidRDefault="000B5E46">
            <w:pPr>
              <w:spacing w:before="40" w:after="120"/>
              <w:jc w:val="both"/>
              <w:rPr>
                <w:rFonts w:ascii="Trebuchet MS" w:hAnsi="Trebuchet MS" w:cs="Arial"/>
                <w:sz w:val="18"/>
                <w:szCs w:val="18"/>
                <w:lang w:val="en-GB"/>
              </w:rPr>
            </w:pPr>
            <w:r w:rsidRPr="000B5E46">
              <w:rPr>
                <w:rFonts w:ascii="Trebuchet MS" w:hAnsi="Trebuchet MS" w:cs="Arial"/>
                <w:i/>
                <w:sz w:val="18"/>
                <w:szCs w:val="18"/>
                <w:lang w:val="en-GB"/>
              </w:rPr>
              <w:t>Economic sustainability and expansion</w:t>
            </w:r>
            <w:r w:rsidRPr="000B5E46">
              <w:rPr>
                <w:rFonts w:ascii="Trebuchet MS" w:hAnsi="Trebuchet MS" w:cs="Arial"/>
                <w:sz w:val="18"/>
                <w:szCs w:val="18"/>
                <w:lang w:val="en-GB"/>
              </w:rPr>
              <w:t>: under this program, there is a direct incentive to ensure that the projects are successful, in that these same projects serve to fund further development. There is no disconnecting between funding and public health outcomes.</w:t>
            </w:r>
          </w:p>
          <w:p w:rsidR="000B5E46" w:rsidRDefault="000B5E46">
            <w:pPr>
              <w:spacing w:before="40" w:after="120"/>
              <w:jc w:val="both"/>
              <w:rPr>
                <w:rFonts w:ascii="Trebuchet MS" w:hAnsi="Trebuchet MS" w:cs="Arial"/>
                <w:sz w:val="18"/>
                <w:szCs w:val="18"/>
                <w:lang w:val="en-GB"/>
              </w:rPr>
            </w:pPr>
          </w:p>
          <w:p w:rsidR="000B5E46" w:rsidRDefault="000B5E46">
            <w:pPr>
              <w:spacing w:before="40" w:after="120"/>
              <w:jc w:val="both"/>
              <w:rPr>
                <w:rFonts w:ascii="Trebuchet MS" w:hAnsi="Trebuchet MS" w:cs="Arial"/>
                <w:sz w:val="18"/>
                <w:szCs w:val="18"/>
                <w:lang w:val="en-GB"/>
              </w:rPr>
            </w:pPr>
            <w:r w:rsidRPr="000B5E46">
              <w:rPr>
                <w:rFonts w:ascii="Trebuchet MS" w:hAnsi="Trebuchet MS" w:cs="Arial"/>
                <w:i/>
                <w:sz w:val="18"/>
                <w:szCs w:val="18"/>
                <w:lang w:val="en-GB"/>
              </w:rPr>
              <w:t>Cheaper access to drinking water</w:t>
            </w:r>
            <w:r w:rsidRPr="000B5E46">
              <w:rPr>
                <w:rFonts w:ascii="Trebuchet MS" w:hAnsi="Trebuchet MS" w:cs="Arial"/>
                <w:sz w:val="18"/>
                <w:szCs w:val="18"/>
                <w:lang w:val="en-GB"/>
              </w:rPr>
              <w:t xml:space="preserve">: purchasing or collecting firewood or fossil fuels to boil the water constitute a significant expense for the very poorest households and communities. The </w:t>
            </w:r>
            <w:proofErr w:type="spellStart"/>
            <w:r w:rsidRPr="000B5E46">
              <w:rPr>
                <w:rFonts w:ascii="Trebuchet MS" w:hAnsi="Trebuchet MS" w:cs="Arial"/>
                <w:sz w:val="18"/>
                <w:szCs w:val="18"/>
                <w:lang w:val="en-GB"/>
              </w:rPr>
              <w:t>PoA</w:t>
            </w:r>
            <w:proofErr w:type="spellEnd"/>
            <w:r w:rsidRPr="000B5E46">
              <w:rPr>
                <w:rFonts w:ascii="Trebuchet MS" w:hAnsi="Trebuchet MS" w:cs="Arial"/>
                <w:sz w:val="18"/>
                <w:szCs w:val="18"/>
                <w:lang w:val="en-GB"/>
              </w:rPr>
              <w:t xml:space="preserve"> will provide access to clean drinking water, which will reduce cost for families and thereby reduce child and adult morbidity and mortality, improve attendance at school, increase productivity, and more generally give a sense of hope and opportunity.</w:t>
            </w:r>
          </w:p>
          <w:p w:rsidR="000B5E46" w:rsidRDefault="000B5E46">
            <w:pPr>
              <w:spacing w:before="40" w:after="120"/>
              <w:jc w:val="both"/>
              <w:rPr>
                <w:rFonts w:ascii="Trebuchet MS" w:hAnsi="Trebuchet MS" w:cs="Arial"/>
                <w:sz w:val="18"/>
                <w:szCs w:val="18"/>
                <w:lang w:val="en-GB"/>
              </w:rPr>
            </w:pPr>
          </w:p>
          <w:p w:rsidR="000B5E46" w:rsidRDefault="000B5E46">
            <w:pPr>
              <w:spacing w:before="40" w:after="120"/>
              <w:jc w:val="both"/>
              <w:rPr>
                <w:rFonts w:ascii="Trebuchet MS" w:hAnsi="Trebuchet MS" w:cs="Arial"/>
                <w:sz w:val="18"/>
                <w:szCs w:val="18"/>
                <w:lang w:val="en-GB"/>
              </w:rPr>
            </w:pPr>
            <w:r w:rsidRPr="000B5E46">
              <w:rPr>
                <w:rFonts w:ascii="Trebuchet MS" w:hAnsi="Trebuchet MS" w:cs="Arial"/>
                <w:i/>
                <w:sz w:val="18"/>
                <w:szCs w:val="18"/>
                <w:lang w:val="en-GB"/>
              </w:rPr>
              <w:t>Micro-entrepreneurs</w:t>
            </w:r>
            <w:r w:rsidRPr="000B5E46">
              <w:rPr>
                <w:rFonts w:ascii="Trebuchet MS" w:hAnsi="Trebuchet MS" w:cs="Arial"/>
                <w:sz w:val="18"/>
                <w:szCs w:val="18"/>
                <w:lang w:val="en-GB"/>
              </w:rPr>
              <w:t>: low greenhouse gas emitting water purification technologies offer scope for micro-entrepreneurs, thereby creating jobs and supporting families.</w:t>
            </w:r>
          </w:p>
          <w:p w:rsidR="000B5E46" w:rsidRDefault="000B5E46">
            <w:pPr>
              <w:spacing w:before="40" w:after="120"/>
              <w:jc w:val="both"/>
              <w:rPr>
                <w:rFonts w:ascii="Trebuchet MS" w:hAnsi="Trebuchet MS" w:cs="Arial"/>
                <w:sz w:val="18"/>
                <w:szCs w:val="18"/>
                <w:lang w:val="en-ZA"/>
              </w:rPr>
            </w:pP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tcPr>
          <w:p w:rsidR="000B5E46" w:rsidRPr="00A56C0A" w:rsidRDefault="00BC0D91" w:rsidP="000B5E46">
            <w:pPr>
              <w:pStyle w:val="Tablebullet"/>
              <w:numPr>
                <w:ilvl w:val="0"/>
                <w:numId w:val="0"/>
              </w:numPr>
              <w:tabs>
                <w:tab w:val="left" w:pos="720"/>
              </w:tabs>
              <w:spacing w:after="60"/>
              <w:rPr>
                <w:rFonts w:ascii="Trebuchet MS" w:hAnsi="Trebuchet MS"/>
                <w:b/>
                <w:szCs w:val="18"/>
              </w:rPr>
            </w:pPr>
            <w:r>
              <w:rPr>
                <w:rFonts w:ascii="Trebuchet MS" w:hAnsi="Trebuchet MS"/>
                <w:b/>
                <w:szCs w:val="18"/>
              </w:rPr>
              <w:t>2. Social: Does the project contribute to social development in South Africa</w:t>
            </w:r>
            <w:proofErr w:type="gramStart"/>
            <w:r>
              <w:rPr>
                <w:rFonts w:ascii="Trebuchet MS" w:hAnsi="Trebuchet MS"/>
                <w:b/>
                <w:szCs w:val="18"/>
              </w:rPr>
              <w:t>?</w:t>
            </w:r>
            <w:r w:rsidR="000B5E46" w:rsidRPr="000B5E46">
              <w:rPr>
                <w:rFonts w:ascii="Trebuchet MS" w:hAnsi="Trebuchet MS"/>
                <w:szCs w:val="18"/>
                <w:lang w:val="en-GB"/>
              </w:rPr>
              <w:t>.</w:t>
            </w:r>
            <w:proofErr w:type="gramEnd"/>
          </w:p>
          <w:p w:rsidR="00A56C0A" w:rsidRDefault="00A56C0A" w:rsidP="000B5E46">
            <w:pPr>
              <w:pStyle w:val="Tablebullet"/>
              <w:numPr>
                <w:ilvl w:val="0"/>
                <w:numId w:val="0"/>
              </w:numPr>
              <w:tabs>
                <w:tab w:val="left" w:pos="720"/>
              </w:tabs>
              <w:spacing w:after="60"/>
              <w:rPr>
                <w:rFonts w:ascii="Trebuchet MS" w:hAnsi="Trebuchet MS"/>
                <w:szCs w:val="18"/>
                <w:lang w:val="en-GB"/>
              </w:rPr>
            </w:pPr>
          </w:p>
          <w:p w:rsidR="000B5E46" w:rsidRDefault="000B5E46" w:rsidP="000B5E46">
            <w:pPr>
              <w:pStyle w:val="Tablebullet"/>
              <w:numPr>
                <w:ilvl w:val="0"/>
                <w:numId w:val="0"/>
              </w:numPr>
              <w:tabs>
                <w:tab w:val="left" w:pos="720"/>
              </w:tabs>
              <w:spacing w:after="60"/>
              <w:rPr>
                <w:rFonts w:ascii="Trebuchet MS" w:hAnsi="Trebuchet MS"/>
                <w:szCs w:val="18"/>
                <w:lang w:val="en-GB"/>
              </w:rPr>
            </w:pPr>
            <w:r w:rsidRPr="000B5E46">
              <w:rPr>
                <w:rFonts w:ascii="Trebuchet MS" w:hAnsi="Trebuchet MS"/>
                <w:szCs w:val="18"/>
                <w:lang w:val="en-GB"/>
              </w:rPr>
              <w:lastRenderedPageBreak/>
              <w:t xml:space="preserve">Purchasing or collecting firewood or fossil fuels to boil the water constitute a significant expense for the very poorest households and communities. The CPA will provide access to clean drinking water, which will reduce cost for families and thereby reduce child and adult morbidity and mortality, improve attendance at school, increase productivity, and more generally give a sense of hope and opportunity. </w:t>
            </w:r>
          </w:p>
          <w:p w:rsidR="000B5E46" w:rsidRPr="000B5E46" w:rsidRDefault="000B5E46" w:rsidP="000B5E46">
            <w:pPr>
              <w:pStyle w:val="Tablebullet"/>
              <w:numPr>
                <w:ilvl w:val="0"/>
                <w:numId w:val="0"/>
              </w:numPr>
              <w:tabs>
                <w:tab w:val="left" w:pos="720"/>
              </w:tabs>
              <w:spacing w:after="60"/>
              <w:rPr>
                <w:rFonts w:ascii="Trebuchet MS" w:hAnsi="Trebuchet MS"/>
                <w:szCs w:val="18"/>
                <w:lang w:val="en-GB"/>
              </w:rPr>
            </w:pPr>
          </w:p>
          <w:p w:rsidR="000B5E46" w:rsidRDefault="000B5E46" w:rsidP="000B5E46">
            <w:pPr>
              <w:pStyle w:val="Tablebullet"/>
              <w:numPr>
                <w:ilvl w:val="0"/>
                <w:numId w:val="0"/>
              </w:numPr>
              <w:tabs>
                <w:tab w:val="left" w:pos="720"/>
              </w:tabs>
              <w:spacing w:after="60"/>
              <w:rPr>
                <w:rFonts w:ascii="Trebuchet MS" w:hAnsi="Trebuchet MS"/>
                <w:szCs w:val="18"/>
                <w:lang w:val="en-GB"/>
              </w:rPr>
            </w:pPr>
            <w:r w:rsidRPr="000B5E46">
              <w:rPr>
                <w:rFonts w:ascii="Trebuchet MS" w:hAnsi="Trebuchet MS"/>
                <w:szCs w:val="18"/>
                <w:lang w:val="en-GB"/>
              </w:rPr>
              <w:t>Micro-entrepreneurs: low greenhouse gas emitting water purification technologies offer scope for micro-entrepreneurs, thereby creating jobs and supporting families.</w:t>
            </w:r>
          </w:p>
          <w:p w:rsidR="000B5E46" w:rsidRPr="000B5E46" w:rsidRDefault="000B5E46" w:rsidP="000B5E46">
            <w:pPr>
              <w:pStyle w:val="Tablebullet"/>
              <w:numPr>
                <w:ilvl w:val="0"/>
                <w:numId w:val="0"/>
              </w:numPr>
              <w:tabs>
                <w:tab w:val="left" w:pos="720"/>
              </w:tabs>
              <w:spacing w:after="60"/>
              <w:rPr>
                <w:rFonts w:ascii="Trebuchet MS" w:hAnsi="Trebuchet MS"/>
                <w:szCs w:val="18"/>
                <w:lang w:val="en-GB"/>
              </w:rPr>
            </w:pPr>
          </w:p>
          <w:p w:rsidR="000B5E46" w:rsidRDefault="000B5E46" w:rsidP="000B5E46">
            <w:pPr>
              <w:pStyle w:val="Tablebullet"/>
              <w:numPr>
                <w:ilvl w:val="0"/>
                <w:numId w:val="0"/>
              </w:numPr>
              <w:tabs>
                <w:tab w:val="left" w:pos="720"/>
              </w:tabs>
              <w:spacing w:after="60"/>
              <w:rPr>
                <w:rFonts w:ascii="Trebuchet MS" w:hAnsi="Trebuchet MS"/>
                <w:szCs w:val="18"/>
                <w:lang w:val="en-GB"/>
              </w:rPr>
            </w:pPr>
            <w:r w:rsidRPr="000B5E46">
              <w:rPr>
                <w:rFonts w:ascii="Trebuchet MS" w:hAnsi="Trebuchet MS"/>
                <w:szCs w:val="18"/>
                <w:lang w:val="en-GB"/>
              </w:rPr>
              <w:t xml:space="preserve">There is a direct incentive to ensure that the projects have a successful long term operation as the carbon revenues will flow ex-post and condition to a successful monitoring phase. </w:t>
            </w:r>
          </w:p>
          <w:p w:rsidR="000B5E46" w:rsidRPr="000B5E46" w:rsidRDefault="000B5E46" w:rsidP="000B5E46">
            <w:pPr>
              <w:pStyle w:val="Tablebullet"/>
              <w:numPr>
                <w:ilvl w:val="0"/>
                <w:numId w:val="0"/>
              </w:numPr>
              <w:tabs>
                <w:tab w:val="left" w:pos="720"/>
              </w:tabs>
              <w:spacing w:after="60"/>
              <w:rPr>
                <w:rFonts w:ascii="Trebuchet MS" w:hAnsi="Trebuchet MS"/>
                <w:szCs w:val="18"/>
                <w:lang w:val="en-GB"/>
              </w:rPr>
            </w:pPr>
          </w:p>
          <w:p w:rsidR="000B5E46" w:rsidRDefault="000B5E46" w:rsidP="000B5E46">
            <w:pPr>
              <w:pStyle w:val="Tablebullet"/>
              <w:numPr>
                <w:ilvl w:val="0"/>
                <w:numId w:val="0"/>
              </w:numPr>
              <w:tabs>
                <w:tab w:val="left" w:pos="720"/>
              </w:tabs>
              <w:spacing w:after="60"/>
              <w:rPr>
                <w:rFonts w:ascii="Trebuchet MS" w:hAnsi="Trebuchet MS"/>
                <w:szCs w:val="18"/>
                <w:lang w:val="en-GB"/>
              </w:rPr>
            </w:pPr>
            <w:r w:rsidRPr="000B5E46">
              <w:rPr>
                <w:rFonts w:ascii="Trebuchet MS" w:hAnsi="Trebuchet MS"/>
                <w:szCs w:val="18"/>
                <w:lang w:val="en-GB"/>
              </w:rPr>
              <w:t xml:space="preserve">Polluted indoor air due to open and uncontrolled combustion is a huge health concern </w:t>
            </w:r>
            <w:r w:rsidR="00A56C0A">
              <w:rPr>
                <w:rFonts w:ascii="Trebuchet MS" w:hAnsi="Trebuchet MS"/>
                <w:szCs w:val="18"/>
                <w:lang w:val="en-GB"/>
              </w:rPr>
              <w:t>internationally</w:t>
            </w:r>
            <w:r w:rsidRPr="000B5E46">
              <w:rPr>
                <w:rFonts w:ascii="Trebuchet MS" w:hAnsi="Trebuchet MS"/>
                <w:szCs w:val="18"/>
                <w:lang w:val="en-GB"/>
              </w:rPr>
              <w:t>. Low greenhouse gas emitting water disinfection technologies tackle this problem by reducing the combustion of wood/fossil fuels.</w:t>
            </w:r>
          </w:p>
          <w:p w:rsidR="000B5E46" w:rsidRPr="000B5E46" w:rsidRDefault="000B5E46" w:rsidP="000B5E46">
            <w:pPr>
              <w:pStyle w:val="Tablebullet"/>
              <w:numPr>
                <w:ilvl w:val="0"/>
                <w:numId w:val="0"/>
              </w:numPr>
              <w:tabs>
                <w:tab w:val="left" w:pos="720"/>
              </w:tabs>
              <w:spacing w:after="60"/>
              <w:rPr>
                <w:rFonts w:ascii="Trebuchet MS" w:hAnsi="Trebuchet MS"/>
                <w:szCs w:val="18"/>
                <w:lang w:val="en-GB"/>
              </w:rPr>
            </w:pPr>
          </w:p>
          <w:p w:rsidR="000B5E46" w:rsidRPr="000B5E46" w:rsidRDefault="000B5E46" w:rsidP="000B5E46">
            <w:pPr>
              <w:pStyle w:val="Tablebullet"/>
              <w:numPr>
                <w:ilvl w:val="0"/>
                <w:numId w:val="0"/>
              </w:numPr>
              <w:tabs>
                <w:tab w:val="left" w:pos="720"/>
              </w:tabs>
              <w:spacing w:after="60"/>
              <w:rPr>
                <w:rFonts w:ascii="Trebuchet MS" w:hAnsi="Trebuchet MS"/>
                <w:szCs w:val="18"/>
                <w:lang w:val="en-GB"/>
              </w:rPr>
            </w:pPr>
            <w:r w:rsidRPr="000B5E46">
              <w:rPr>
                <w:rFonts w:ascii="Trebuchet MS" w:hAnsi="Trebuchet MS"/>
                <w:szCs w:val="18"/>
                <w:lang w:val="en-GB"/>
              </w:rPr>
              <w:t>The CPA will alleviate the work burden of women and children as they have to spend less time to collect firewood for boiling water.</w:t>
            </w:r>
          </w:p>
          <w:p w:rsidR="000B5E46" w:rsidRDefault="000B5E46">
            <w:pPr>
              <w:pStyle w:val="Tablebullet"/>
              <w:numPr>
                <w:ilvl w:val="0"/>
                <w:numId w:val="0"/>
              </w:numPr>
              <w:tabs>
                <w:tab w:val="left" w:pos="720"/>
              </w:tabs>
              <w:spacing w:after="60"/>
              <w:rPr>
                <w:rFonts w:ascii="Trebuchet MS" w:hAnsi="Trebuchet MS"/>
                <w:color w:val="339966"/>
                <w:szCs w:val="18"/>
              </w:rPr>
            </w:pPr>
          </w:p>
        </w:tc>
      </w:tr>
      <w:tr w:rsidR="00BC0D91" w:rsidTr="00BC0D91">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rPr>
                <w:rFonts w:ascii="Trebuchet MS" w:hAnsi="Trebuchet MS"/>
                <w:szCs w:val="18"/>
              </w:rPr>
            </w:pPr>
            <w:r>
              <w:rPr>
                <w:rFonts w:ascii="Trebuchet MS" w:hAnsi="Trebuchet MS"/>
                <w:b/>
                <w:szCs w:val="18"/>
              </w:rPr>
              <w:lastRenderedPageBreak/>
              <w:t>3. Environmental: Does the project conform to the National Environmental Management Act principles of sustainable development</w:t>
            </w:r>
            <w:r>
              <w:rPr>
                <w:rFonts w:ascii="Trebuchet MS" w:hAnsi="Trebuchet MS"/>
                <w:szCs w:val="18"/>
              </w:rPr>
              <w:t xml:space="preserve">? </w:t>
            </w:r>
          </w:p>
          <w:p w:rsidR="000B5E46" w:rsidRDefault="000B5E46" w:rsidP="000B5E46">
            <w:pPr>
              <w:spacing w:before="40" w:after="120"/>
              <w:jc w:val="both"/>
              <w:rPr>
                <w:rFonts w:ascii="Trebuchet MS" w:hAnsi="Trebuchet MS"/>
                <w:sz w:val="18"/>
                <w:szCs w:val="18"/>
                <w:lang w:val="en-ZA"/>
              </w:rPr>
            </w:pPr>
          </w:p>
          <w:p w:rsidR="000B5E46" w:rsidRDefault="000B5E46" w:rsidP="000B5E46">
            <w:pPr>
              <w:spacing w:before="40" w:after="120"/>
              <w:jc w:val="both"/>
              <w:rPr>
                <w:rFonts w:ascii="Trebuchet MS" w:hAnsi="Trebuchet MS" w:cs="Arial"/>
                <w:sz w:val="18"/>
                <w:szCs w:val="18"/>
                <w:lang w:val="en-GB"/>
              </w:rPr>
            </w:pPr>
            <w:r w:rsidRPr="000B5E46">
              <w:rPr>
                <w:rFonts w:ascii="Trebuchet MS" w:hAnsi="Trebuchet MS" w:cs="Arial"/>
                <w:sz w:val="18"/>
                <w:szCs w:val="18"/>
                <w:lang w:val="en-GB"/>
              </w:rPr>
              <w:t>CPA</w:t>
            </w:r>
            <w:r>
              <w:rPr>
                <w:rFonts w:ascii="Trebuchet MS" w:hAnsi="Trebuchet MS" w:cs="Arial"/>
                <w:sz w:val="18"/>
                <w:szCs w:val="18"/>
                <w:lang w:val="en-GB"/>
              </w:rPr>
              <w:t>s implemented</w:t>
            </w:r>
            <w:r w:rsidRPr="000B5E46">
              <w:rPr>
                <w:rFonts w:ascii="Trebuchet MS" w:hAnsi="Trebuchet MS" w:cs="Arial"/>
                <w:sz w:val="18"/>
                <w:szCs w:val="18"/>
                <w:lang w:val="en-GB"/>
              </w:rPr>
              <w:t xml:space="preserve"> will help significantly reduce </w:t>
            </w:r>
            <w:r>
              <w:rPr>
                <w:rFonts w:ascii="Trebuchet MS" w:hAnsi="Trebuchet MS" w:cs="Arial"/>
                <w:sz w:val="18"/>
                <w:szCs w:val="18"/>
                <w:lang w:val="en-GB"/>
              </w:rPr>
              <w:t>South Africa</w:t>
            </w:r>
            <w:r w:rsidRPr="000B5E46">
              <w:rPr>
                <w:rFonts w:ascii="Trebuchet MS" w:hAnsi="Trebuchet MS" w:cs="Arial"/>
                <w:sz w:val="18"/>
                <w:szCs w:val="18"/>
                <w:lang w:val="en-GB"/>
              </w:rPr>
              <w:t>’s greenhouse gas emissions over its lifetime</w:t>
            </w:r>
          </w:p>
          <w:p w:rsidR="000B5E46" w:rsidRPr="000B5E46" w:rsidRDefault="000B5E46" w:rsidP="000B5E46">
            <w:pPr>
              <w:spacing w:before="40" w:after="120"/>
              <w:jc w:val="both"/>
              <w:rPr>
                <w:rFonts w:ascii="Trebuchet MS" w:hAnsi="Trebuchet MS" w:cs="Arial"/>
                <w:sz w:val="18"/>
                <w:szCs w:val="18"/>
                <w:lang w:val="en-GB"/>
              </w:rPr>
            </w:pPr>
          </w:p>
          <w:p w:rsidR="000B5E46" w:rsidRDefault="000B5E46" w:rsidP="000B5E46">
            <w:pPr>
              <w:spacing w:before="40" w:after="120"/>
              <w:jc w:val="both"/>
              <w:rPr>
                <w:rFonts w:ascii="Trebuchet MS" w:hAnsi="Trebuchet MS" w:cs="Arial"/>
                <w:sz w:val="18"/>
                <w:szCs w:val="18"/>
                <w:lang w:val="en-GB"/>
              </w:rPr>
            </w:pPr>
            <w:r w:rsidRPr="000B5E46">
              <w:rPr>
                <w:rFonts w:ascii="Trebuchet MS" w:hAnsi="Trebuchet MS" w:cs="Arial"/>
                <w:sz w:val="18"/>
                <w:szCs w:val="18"/>
                <w:lang w:val="en-GB"/>
              </w:rPr>
              <w:t>CPAs implemented will help reduce the us</w:t>
            </w:r>
            <w:r>
              <w:rPr>
                <w:rFonts w:ascii="Trebuchet MS" w:hAnsi="Trebuchet MS" w:cs="Arial"/>
                <w:sz w:val="18"/>
                <w:szCs w:val="18"/>
                <w:lang w:val="en-GB"/>
              </w:rPr>
              <w:t>e of non-renewable biomass in South Africa</w:t>
            </w:r>
            <w:r w:rsidRPr="000B5E46">
              <w:rPr>
                <w:rFonts w:ascii="Trebuchet MS" w:hAnsi="Trebuchet MS" w:cs="Arial"/>
                <w:sz w:val="18"/>
                <w:szCs w:val="18"/>
                <w:lang w:val="en-GB"/>
              </w:rPr>
              <w:t>, assisting the maintenance of existing forest stock, protecting natural forest eco-systems and wildlife habitats.</w:t>
            </w:r>
          </w:p>
          <w:p w:rsidR="000B5E46" w:rsidRPr="000B5E46" w:rsidRDefault="000B5E46" w:rsidP="000B5E46">
            <w:pPr>
              <w:spacing w:before="40" w:after="120"/>
              <w:jc w:val="both"/>
              <w:rPr>
                <w:rFonts w:ascii="Trebuchet MS" w:hAnsi="Trebuchet MS" w:cs="Arial"/>
                <w:sz w:val="18"/>
                <w:szCs w:val="18"/>
                <w:lang w:val="en-GB"/>
              </w:rPr>
            </w:pPr>
          </w:p>
          <w:p w:rsidR="000B5E46" w:rsidRDefault="000B5E46" w:rsidP="000B5E46">
            <w:pPr>
              <w:spacing w:before="40" w:after="120"/>
              <w:jc w:val="both"/>
              <w:rPr>
                <w:rFonts w:ascii="Trebuchet MS" w:hAnsi="Trebuchet MS" w:cs="Arial"/>
                <w:sz w:val="18"/>
                <w:szCs w:val="18"/>
                <w:lang w:val="en-GB"/>
              </w:rPr>
            </w:pPr>
            <w:r w:rsidRPr="000B5E46">
              <w:rPr>
                <w:rFonts w:ascii="Trebuchet MS" w:hAnsi="Trebuchet MS" w:cs="Arial"/>
                <w:sz w:val="18"/>
                <w:szCs w:val="18"/>
                <w:lang w:val="en-GB"/>
              </w:rPr>
              <w:t>The protection of standing forests will ensure the maintenance of watersheds that regulate water table levels and prevent flash flooding.</w:t>
            </w:r>
          </w:p>
          <w:p w:rsidR="00A56C0A" w:rsidRDefault="00A56C0A" w:rsidP="000B5E46">
            <w:pPr>
              <w:spacing w:before="40" w:after="120"/>
              <w:jc w:val="both"/>
              <w:rPr>
                <w:rFonts w:ascii="Trebuchet MS" w:hAnsi="Trebuchet MS" w:cs="Arial"/>
                <w:sz w:val="18"/>
                <w:szCs w:val="18"/>
                <w:lang w:val="en-GB"/>
              </w:rPr>
            </w:pPr>
          </w:p>
          <w:p w:rsidR="000B5E46" w:rsidRPr="000B5E46" w:rsidRDefault="00A56C0A" w:rsidP="000B5E46">
            <w:pPr>
              <w:spacing w:before="40" w:after="120"/>
              <w:jc w:val="both"/>
              <w:rPr>
                <w:rFonts w:ascii="Trebuchet MS" w:hAnsi="Trebuchet MS" w:cs="Arial"/>
                <w:sz w:val="18"/>
                <w:szCs w:val="18"/>
                <w:lang w:val="en-GB"/>
              </w:rPr>
            </w:pPr>
            <w:r>
              <w:rPr>
                <w:rFonts w:ascii="Trebuchet MS" w:hAnsi="Trebuchet MS" w:cs="Arial"/>
                <w:sz w:val="18"/>
                <w:szCs w:val="18"/>
                <w:lang w:val="en-GB"/>
              </w:rPr>
              <w:t xml:space="preserve">Improved water: </w:t>
            </w:r>
            <w:r w:rsidRPr="00A56C0A">
              <w:rPr>
                <w:rFonts w:ascii="Trebuchet MS" w:hAnsi="Trebuchet MS" w:cs="Arial"/>
                <w:sz w:val="18"/>
                <w:szCs w:val="18"/>
                <w:lang w:val="en-GB"/>
              </w:rPr>
              <w:t>Almost a billion people lack access to safe drinking water. Water-borne disease is a leading cause of illness in the developing world, contributing to the death of two million children every year, on average. Providing safe drinking water to additional households/communities will have a significant impact on child mortality. The Millennium Development Goal (MDG) target aims to halve the proportion of the population without sustainable access to safe drinking-water. Strides have been made in improving access to safe drinking water and the world is projected to exceed this target. Nevertheless, by 2015, there will still be 672 million people who will not have access to improved drinking water. Furthermore, many more drink water that qualifies as improved but is nevertheless contaminated and poses health risks. (WHO, 2007; WHO and UNICEF, 2010)</w:t>
            </w:r>
          </w:p>
          <w:p w:rsidR="00BC0D91" w:rsidRDefault="00BC0D91">
            <w:pPr>
              <w:spacing w:before="40" w:after="120"/>
              <w:jc w:val="both"/>
              <w:rPr>
                <w:rFonts w:ascii="Trebuchet MS" w:hAnsi="Trebuchet MS" w:cs="Arial"/>
                <w:b/>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hideMark/>
          </w:tcPr>
          <w:p w:rsidR="00BC0D91" w:rsidRDefault="00BC0D91">
            <w:pPr>
              <w:pStyle w:val="Tablebullet"/>
              <w:numPr>
                <w:ilvl w:val="0"/>
                <w:numId w:val="0"/>
              </w:numPr>
              <w:tabs>
                <w:tab w:val="left" w:pos="720"/>
              </w:tabs>
              <w:spacing w:after="60"/>
              <w:jc w:val="both"/>
              <w:rPr>
                <w:rFonts w:ascii="Trebuchet MS" w:hAnsi="Trebuchet MS" w:cs="Arial"/>
                <w:szCs w:val="18"/>
              </w:rPr>
            </w:pPr>
            <w:proofErr w:type="spellStart"/>
            <w:r>
              <w:rPr>
                <w:rFonts w:ascii="Trebuchet MS" w:hAnsi="Trebuchet MS"/>
                <w:szCs w:val="18"/>
              </w:rPr>
              <w:t>i</w:t>
            </w:r>
            <w:proofErr w:type="spellEnd"/>
            <w:r>
              <w:rPr>
                <w:rFonts w:ascii="Trebuchet MS" w:hAnsi="Trebuchet MS"/>
                <w:szCs w:val="18"/>
              </w:rPr>
              <w:t xml:space="preserve">) That the </w:t>
            </w:r>
            <w:r>
              <w:rPr>
                <w:rFonts w:ascii="Trebuchet MS" w:hAnsi="Trebuchet MS"/>
                <w:b/>
                <w:szCs w:val="18"/>
              </w:rPr>
              <w:t>disturbance of ecosystems and loss of biological diversity</w:t>
            </w:r>
            <w:r>
              <w:rPr>
                <w:rFonts w:ascii="Trebuchet MS" w:hAnsi="Trebuchet MS"/>
                <w:szCs w:val="18"/>
              </w:rPr>
              <w:t xml:space="preserve"> are avoided, or where they cannot be avoided, are minimised and remedied</w:t>
            </w:r>
          </w:p>
        </w:tc>
        <w:tc>
          <w:tcPr>
            <w:tcW w:w="6300" w:type="dxa"/>
            <w:tcBorders>
              <w:top w:val="single" w:sz="4" w:space="0" w:color="auto"/>
              <w:left w:val="single" w:sz="4" w:space="0" w:color="auto"/>
              <w:bottom w:val="single" w:sz="4" w:space="0" w:color="auto"/>
              <w:right w:val="single" w:sz="4" w:space="0" w:color="auto"/>
            </w:tcBorders>
          </w:tcPr>
          <w:p w:rsidR="00A56C0A" w:rsidRDefault="00A56C0A">
            <w:pPr>
              <w:jc w:val="both"/>
              <w:rPr>
                <w:rFonts w:ascii="Trebuchet MS" w:hAnsi="Trebuchet MS"/>
                <w:i/>
                <w:sz w:val="18"/>
                <w:szCs w:val="18"/>
              </w:rPr>
            </w:pPr>
            <w:r>
              <w:rPr>
                <w:rFonts w:ascii="Trebuchet MS" w:hAnsi="Trebuchet MS"/>
                <w:i/>
                <w:sz w:val="18"/>
                <w:szCs w:val="18"/>
              </w:rPr>
              <w:t xml:space="preserve">n/a – technologies deployed under this </w:t>
            </w:r>
            <w:proofErr w:type="spellStart"/>
            <w:r>
              <w:rPr>
                <w:rFonts w:ascii="Trebuchet MS" w:hAnsi="Trebuchet MS"/>
                <w:i/>
                <w:sz w:val="18"/>
                <w:szCs w:val="18"/>
              </w:rPr>
              <w:t>programme</w:t>
            </w:r>
            <w:proofErr w:type="spellEnd"/>
            <w:r>
              <w:rPr>
                <w:rFonts w:ascii="Trebuchet MS" w:hAnsi="Trebuchet MS"/>
                <w:i/>
                <w:sz w:val="18"/>
                <w:szCs w:val="18"/>
              </w:rPr>
              <w:t xml:space="preserve"> are very small and simple. No impact on biological diversity</w:t>
            </w: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hideMark/>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szCs w:val="18"/>
                <w:lang w:val="en-US"/>
              </w:rPr>
              <w:t xml:space="preserve">ii) </w:t>
            </w:r>
            <w:r>
              <w:rPr>
                <w:rFonts w:ascii="Trebuchet MS" w:hAnsi="Trebuchet MS"/>
                <w:szCs w:val="18"/>
              </w:rPr>
              <w:t xml:space="preserve">That </w:t>
            </w:r>
            <w:r>
              <w:rPr>
                <w:rFonts w:ascii="Trebuchet MS" w:hAnsi="Trebuchet MS"/>
                <w:b/>
                <w:szCs w:val="18"/>
              </w:rPr>
              <w:t>pollution and degradation of the environment</w:t>
            </w:r>
            <w:r>
              <w:rPr>
                <w:rFonts w:ascii="Trebuchet MS" w:hAnsi="Trebuchet MS"/>
                <w:szCs w:val="18"/>
              </w:rPr>
              <w:t xml:space="preserve"> are avoided, or where they cannot be altogether avoided, are minimised and remedied</w:t>
            </w:r>
          </w:p>
        </w:tc>
        <w:tc>
          <w:tcPr>
            <w:tcW w:w="6300" w:type="dxa"/>
            <w:tcBorders>
              <w:top w:val="single" w:sz="4" w:space="0" w:color="auto"/>
              <w:left w:val="single" w:sz="4" w:space="0" w:color="auto"/>
              <w:bottom w:val="single" w:sz="4" w:space="0" w:color="auto"/>
              <w:right w:val="single" w:sz="4" w:space="0" w:color="auto"/>
            </w:tcBorders>
          </w:tcPr>
          <w:p w:rsidR="00A56C0A" w:rsidRPr="00A56C0A" w:rsidRDefault="00A56C0A" w:rsidP="00A56C0A">
            <w:pPr>
              <w:jc w:val="both"/>
              <w:rPr>
                <w:rFonts w:ascii="Trebuchet MS" w:hAnsi="Trebuchet MS"/>
                <w:i/>
                <w:sz w:val="18"/>
                <w:szCs w:val="18"/>
              </w:rPr>
            </w:pPr>
            <w:r w:rsidRPr="00A56C0A">
              <w:rPr>
                <w:rFonts w:ascii="Trebuchet MS" w:hAnsi="Trebuchet MS"/>
                <w:i/>
                <w:sz w:val="18"/>
                <w:szCs w:val="18"/>
              </w:rPr>
              <w:t xml:space="preserve">n/a – technologies deployed under this </w:t>
            </w:r>
            <w:proofErr w:type="spellStart"/>
            <w:r w:rsidRPr="00A56C0A">
              <w:rPr>
                <w:rFonts w:ascii="Trebuchet MS" w:hAnsi="Trebuchet MS"/>
                <w:i/>
                <w:sz w:val="18"/>
                <w:szCs w:val="18"/>
              </w:rPr>
              <w:t>programme</w:t>
            </w:r>
            <w:proofErr w:type="spellEnd"/>
            <w:r w:rsidRPr="00A56C0A">
              <w:rPr>
                <w:rFonts w:ascii="Trebuchet MS" w:hAnsi="Trebuchet MS"/>
                <w:i/>
                <w:sz w:val="18"/>
                <w:szCs w:val="18"/>
              </w:rPr>
              <w:t xml:space="preserve"> are very small and simple. No impact on </w:t>
            </w:r>
            <w:r>
              <w:rPr>
                <w:rFonts w:ascii="Trebuchet MS" w:hAnsi="Trebuchet MS"/>
                <w:i/>
                <w:sz w:val="18"/>
                <w:szCs w:val="18"/>
              </w:rPr>
              <w:t xml:space="preserve">pollution and </w:t>
            </w:r>
            <w:proofErr w:type="spellStart"/>
            <w:r>
              <w:rPr>
                <w:rFonts w:ascii="Trebuchet MS" w:hAnsi="Trebuchet MS"/>
                <w:i/>
                <w:sz w:val="18"/>
                <w:szCs w:val="18"/>
              </w:rPr>
              <w:t>degredation</w:t>
            </w:r>
            <w:proofErr w:type="spellEnd"/>
            <w:r>
              <w:rPr>
                <w:rFonts w:ascii="Trebuchet MS" w:hAnsi="Trebuchet MS"/>
                <w:i/>
                <w:sz w:val="18"/>
                <w:szCs w:val="18"/>
              </w:rPr>
              <w:t>. The devices are expected to last 8 years, after which the plastic will be recycled.</w:t>
            </w:r>
          </w:p>
          <w:p w:rsidR="00BC0D91" w:rsidRDefault="00BC0D91">
            <w:pPr>
              <w:jc w:val="both"/>
              <w:rPr>
                <w:rFonts w:ascii="Trebuchet MS" w:hAnsi="Trebuchet MS"/>
                <w:i/>
                <w:sz w:val="18"/>
                <w:szCs w:val="18"/>
              </w:rPr>
            </w:pPr>
          </w:p>
          <w:p w:rsidR="00BC0D91" w:rsidRDefault="00BC0D91">
            <w:pPr>
              <w:jc w:val="both"/>
              <w:rPr>
                <w:rFonts w:ascii="Trebuchet MS" w:hAnsi="Trebuchet MS"/>
                <w:i/>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A56C0A" w:rsidRPr="00A56C0A"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t xml:space="preserve">iii) That the </w:t>
            </w:r>
            <w:r>
              <w:rPr>
                <w:rFonts w:ascii="Trebuchet MS" w:hAnsi="Trebuchet MS" w:cs="Arial"/>
                <w:b/>
                <w:szCs w:val="18"/>
              </w:rPr>
              <w:t>disturbance of landscapes and sites that constitute the nation’s cultural heritage</w:t>
            </w:r>
            <w:r>
              <w:rPr>
                <w:rFonts w:ascii="Trebuchet MS" w:hAnsi="Trebuchet MS" w:cs="Arial"/>
                <w:szCs w:val="18"/>
              </w:rPr>
              <w:t xml:space="preserve"> is avoided, or where it cannot be altogether avoided, is minimised and remedied</w:t>
            </w:r>
          </w:p>
        </w:tc>
        <w:tc>
          <w:tcPr>
            <w:tcW w:w="6300" w:type="dxa"/>
            <w:tcBorders>
              <w:top w:val="single" w:sz="4" w:space="0" w:color="auto"/>
              <w:left w:val="single" w:sz="4" w:space="0" w:color="auto"/>
              <w:bottom w:val="single" w:sz="4" w:space="0" w:color="auto"/>
              <w:right w:val="single" w:sz="4" w:space="0" w:color="auto"/>
            </w:tcBorders>
            <w:hideMark/>
          </w:tcPr>
          <w:p w:rsidR="00A56C0A" w:rsidRPr="00A56C0A" w:rsidRDefault="00A56C0A" w:rsidP="00A56C0A">
            <w:pPr>
              <w:jc w:val="both"/>
              <w:rPr>
                <w:rFonts w:ascii="Trebuchet MS" w:hAnsi="Trebuchet MS"/>
                <w:i/>
                <w:sz w:val="18"/>
                <w:szCs w:val="18"/>
              </w:rPr>
            </w:pPr>
            <w:r w:rsidRPr="00A56C0A">
              <w:rPr>
                <w:rFonts w:ascii="Trebuchet MS" w:hAnsi="Trebuchet MS"/>
                <w:i/>
                <w:sz w:val="18"/>
                <w:szCs w:val="18"/>
              </w:rPr>
              <w:t xml:space="preserve">n/a – technologies deployed under this </w:t>
            </w:r>
            <w:proofErr w:type="spellStart"/>
            <w:r w:rsidRPr="00A56C0A">
              <w:rPr>
                <w:rFonts w:ascii="Trebuchet MS" w:hAnsi="Trebuchet MS"/>
                <w:i/>
                <w:sz w:val="18"/>
                <w:szCs w:val="18"/>
              </w:rPr>
              <w:t>programme</w:t>
            </w:r>
            <w:proofErr w:type="spellEnd"/>
            <w:r w:rsidRPr="00A56C0A">
              <w:rPr>
                <w:rFonts w:ascii="Trebuchet MS" w:hAnsi="Trebuchet MS"/>
                <w:i/>
                <w:sz w:val="18"/>
                <w:szCs w:val="18"/>
              </w:rPr>
              <w:t xml:space="preserve"> are very small and simple. No impact on </w:t>
            </w:r>
            <w:r>
              <w:rPr>
                <w:rFonts w:ascii="Trebuchet MS" w:hAnsi="Trebuchet MS"/>
                <w:i/>
                <w:sz w:val="18"/>
                <w:szCs w:val="18"/>
              </w:rPr>
              <w:t>landscapes.</w:t>
            </w:r>
          </w:p>
          <w:p w:rsidR="00BC0D91" w:rsidRDefault="00BC0D91">
            <w:pPr>
              <w:jc w:val="both"/>
              <w:rPr>
                <w:rFonts w:ascii="Trebuchet MS" w:hAnsi="Trebuchet MS"/>
                <w:sz w:val="18"/>
                <w:szCs w:val="18"/>
              </w:rPr>
            </w:pP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rsidP="000B5E46">
            <w:pPr>
              <w:pStyle w:val="Tablebullet"/>
              <w:numPr>
                <w:ilvl w:val="0"/>
                <w:numId w:val="3"/>
              </w:numPr>
              <w:tabs>
                <w:tab w:val="left" w:pos="720"/>
              </w:tabs>
              <w:spacing w:after="60"/>
              <w:ind w:left="0" w:firstLine="0"/>
              <w:jc w:val="both"/>
              <w:rPr>
                <w:rFonts w:ascii="Trebuchet MS" w:hAnsi="Trebuchet MS" w:cs="Arial"/>
                <w:szCs w:val="18"/>
              </w:rPr>
            </w:pPr>
            <w:r>
              <w:rPr>
                <w:rFonts w:ascii="Trebuchet MS" w:hAnsi="Trebuchet MS" w:cs="Arial"/>
                <w:szCs w:val="18"/>
              </w:rPr>
              <w:t xml:space="preserve">That </w:t>
            </w:r>
            <w:r>
              <w:rPr>
                <w:rFonts w:ascii="Trebuchet MS" w:hAnsi="Trebuchet MS" w:cs="Arial"/>
                <w:b/>
                <w:szCs w:val="18"/>
              </w:rPr>
              <w:t>waste is avoided</w:t>
            </w:r>
            <w:r>
              <w:rPr>
                <w:rFonts w:ascii="Trebuchet MS" w:hAnsi="Trebuchet MS" w:cs="Arial"/>
                <w:szCs w:val="18"/>
              </w:rPr>
              <w:t xml:space="preserve">, or where it cannot be altogether avoided, </w:t>
            </w:r>
            <w:r>
              <w:rPr>
                <w:rFonts w:ascii="Trebuchet MS" w:hAnsi="Trebuchet MS" w:cs="Arial"/>
                <w:szCs w:val="18"/>
              </w:rPr>
              <w:lastRenderedPageBreak/>
              <w:t>minimised and reused or recycled where possible and otherwise disposed of in a responsible manner</w:t>
            </w:r>
          </w:p>
          <w:p w:rsidR="00BC0D91" w:rsidRDefault="00BC0D91" w:rsidP="00A56C0A">
            <w:pPr>
              <w:pStyle w:val="Tablebullet"/>
              <w:numPr>
                <w:ilvl w:val="0"/>
                <w:numId w:val="0"/>
              </w:numPr>
              <w:tabs>
                <w:tab w:val="left" w:pos="720"/>
              </w:tabs>
              <w:spacing w:after="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A56C0A" w:rsidRPr="00A56C0A" w:rsidRDefault="00A56C0A" w:rsidP="00A56C0A">
            <w:pPr>
              <w:jc w:val="both"/>
              <w:rPr>
                <w:rFonts w:ascii="Trebuchet MS" w:hAnsi="Trebuchet MS"/>
                <w:i/>
                <w:sz w:val="18"/>
                <w:szCs w:val="18"/>
              </w:rPr>
            </w:pPr>
            <w:r w:rsidRPr="00A56C0A">
              <w:rPr>
                <w:rFonts w:ascii="Trebuchet MS" w:hAnsi="Trebuchet MS"/>
                <w:i/>
                <w:sz w:val="18"/>
                <w:szCs w:val="18"/>
              </w:rPr>
              <w:lastRenderedPageBreak/>
              <w:t xml:space="preserve">n/a – technologies deployed under this </w:t>
            </w:r>
            <w:proofErr w:type="spellStart"/>
            <w:r w:rsidRPr="00A56C0A">
              <w:rPr>
                <w:rFonts w:ascii="Trebuchet MS" w:hAnsi="Trebuchet MS"/>
                <w:i/>
                <w:sz w:val="18"/>
                <w:szCs w:val="18"/>
              </w:rPr>
              <w:t>programme</w:t>
            </w:r>
            <w:proofErr w:type="spellEnd"/>
            <w:r w:rsidRPr="00A56C0A">
              <w:rPr>
                <w:rFonts w:ascii="Trebuchet MS" w:hAnsi="Trebuchet MS"/>
                <w:i/>
                <w:sz w:val="18"/>
                <w:szCs w:val="18"/>
              </w:rPr>
              <w:t xml:space="preserve"> are very small and simple. No </w:t>
            </w:r>
            <w:proofErr w:type="gramStart"/>
            <w:r w:rsidRPr="00A56C0A">
              <w:rPr>
                <w:rFonts w:ascii="Trebuchet MS" w:hAnsi="Trebuchet MS"/>
                <w:i/>
                <w:sz w:val="18"/>
                <w:szCs w:val="18"/>
              </w:rPr>
              <w:t xml:space="preserve">impact on </w:t>
            </w:r>
            <w:r>
              <w:rPr>
                <w:rFonts w:ascii="Trebuchet MS" w:hAnsi="Trebuchet MS"/>
                <w:i/>
                <w:sz w:val="18"/>
                <w:szCs w:val="18"/>
              </w:rPr>
              <w:t xml:space="preserve">waste - </w:t>
            </w:r>
            <w:r w:rsidRPr="00A56C0A">
              <w:rPr>
                <w:rFonts w:ascii="Trebuchet MS" w:hAnsi="Trebuchet MS"/>
                <w:i/>
                <w:sz w:val="18"/>
                <w:szCs w:val="18"/>
              </w:rPr>
              <w:t>The devices are</w:t>
            </w:r>
            <w:proofErr w:type="gramEnd"/>
            <w:r w:rsidRPr="00A56C0A">
              <w:rPr>
                <w:rFonts w:ascii="Trebuchet MS" w:hAnsi="Trebuchet MS"/>
                <w:i/>
                <w:sz w:val="18"/>
                <w:szCs w:val="18"/>
              </w:rPr>
              <w:t xml:space="preserve"> expected to last 8 years, </w:t>
            </w:r>
            <w:r w:rsidRPr="00A56C0A">
              <w:rPr>
                <w:rFonts w:ascii="Trebuchet MS" w:hAnsi="Trebuchet MS"/>
                <w:i/>
                <w:sz w:val="18"/>
                <w:szCs w:val="18"/>
              </w:rPr>
              <w:lastRenderedPageBreak/>
              <w:t>after which the plastic will be recycled.</w:t>
            </w:r>
          </w:p>
          <w:p w:rsidR="00BC0D91" w:rsidRDefault="00BC0D91">
            <w:pPr>
              <w:jc w:val="both"/>
              <w:rPr>
                <w:rFonts w:ascii="Trebuchet MS" w:hAnsi="Trebuchet MS"/>
                <w:i/>
                <w:sz w:val="18"/>
                <w:szCs w:val="18"/>
                <w:lang w:val="en-ZA"/>
              </w:rPr>
            </w:pP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lastRenderedPageBreak/>
              <w:t xml:space="preserve">v) That </w:t>
            </w:r>
            <w:r>
              <w:rPr>
                <w:rFonts w:ascii="Trebuchet MS" w:hAnsi="Trebuchet MS" w:cs="Arial"/>
                <w:b/>
                <w:szCs w:val="18"/>
              </w:rPr>
              <w:t>the use and exploitation of non-renewable resources is responsible and equitable</w:t>
            </w:r>
            <w:r>
              <w:rPr>
                <w:rFonts w:ascii="Trebuchet MS" w:hAnsi="Trebuchet MS" w:cs="Arial"/>
                <w:szCs w:val="18"/>
              </w:rPr>
              <w:t>, and takes into account the consequences of the depletion of the resource</w:t>
            </w:r>
          </w:p>
        </w:tc>
        <w:tc>
          <w:tcPr>
            <w:tcW w:w="6300" w:type="dxa"/>
            <w:tcBorders>
              <w:top w:val="single" w:sz="4" w:space="0" w:color="auto"/>
              <w:left w:val="single" w:sz="4" w:space="0" w:color="auto"/>
              <w:bottom w:val="single" w:sz="4" w:space="0" w:color="auto"/>
              <w:right w:val="single" w:sz="4" w:space="0" w:color="auto"/>
            </w:tcBorders>
            <w:hideMark/>
          </w:tcPr>
          <w:p w:rsidR="00A56C0A" w:rsidRPr="00A56C0A" w:rsidRDefault="00A56C0A" w:rsidP="00A56C0A">
            <w:pPr>
              <w:jc w:val="both"/>
              <w:rPr>
                <w:rFonts w:ascii="Trebuchet MS" w:hAnsi="Trebuchet MS"/>
                <w:i/>
                <w:sz w:val="18"/>
                <w:szCs w:val="18"/>
              </w:rPr>
            </w:pPr>
            <w:r w:rsidRPr="00A56C0A">
              <w:rPr>
                <w:rFonts w:ascii="Trebuchet MS" w:hAnsi="Trebuchet MS"/>
                <w:i/>
                <w:sz w:val="18"/>
                <w:szCs w:val="18"/>
              </w:rPr>
              <w:t xml:space="preserve">n/a – technologies deployed under this </w:t>
            </w:r>
            <w:proofErr w:type="spellStart"/>
            <w:r w:rsidRPr="00A56C0A">
              <w:rPr>
                <w:rFonts w:ascii="Trebuchet MS" w:hAnsi="Trebuchet MS"/>
                <w:i/>
                <w:sz w:val="18"/>
                <w:szCs w:val="18"/>
              </w:rPr>
              <w:t>programme</w:t>
            </w:r>
            <w:proofErr w:type="spellEnd"/>
            <w:r w:rsidRPr="00A56C0A">
              <w:rPr>
                <w:rFonts w:ascii="Trebuchet MS" w:hAnsi="Trebuchet MS"/>
                <w:i/>
                <w:sz w:val="18"/>
                <w:szCs w:val="18"/>
              </w:rPr>
              <w:t xml:space="preserve"> are very small and simple. No impact on </w:t>
            </w:r>
            <w:r>
              <w:rPr>
                <w:rFonts w:ascii="Trebuchet MS" w:hAnsi="Trebuchet MS"/>
                <w:i/>
                <w:sz w:val="18"/>
                <w:szCs w:val="18"/>
              </w:rPr>
              <w:t xml:space="preserve">renewable resources. </w:t>
            </w:r>
            <w:proofErr w:type="spellStart"/>
            <w:r>
              <w:rPr>
                <w:rFonts w:ascii="Trebuchet MS" w:hAnsi="Trebuchet MS"/>
                <w:i/>
                <w:sz w:val="18"/>
                <w:szCs w:val="18"/>
              </w:rPr>
              <w:t>PoA</w:t>
            </w:r>
            <w:proofErr w:type="spellEnd"/>
            <w:r>
              <w:rPr>
                <w:rFonts w:ascii="Trebuchet MS" w:hAnsi="Trebuchet MS"/>
                <w:i/>
                <w:sz w:val="18"/>
                <w:szCs w:val="18"/>
              </w:rPr>
              <w:t xml:space="preserve"> seeks to reduce dependence on non-renewable biomass.</w:t>
            </w:r>
          </w:p>
          <w:p w:rsidR="00BC0D91" w:rsidRDefault="00BC0D91" w:rsidP="00A56C0A">
            <w:pPr>
              <w:jc w:val="both"/>
              <w:rPr>
                <w:rFonts w:ascii="Trebuchet MS" w:hAnsi="Trebuchet MS"/>
                <w:i/>
                <w:sz w:val="18"/>
                <w:szCs w:val="18"/>
                <w:lang w:val="en-ZA"/>
              </w:rPr>
            </w:pP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t xml:space="preserve">vi) That the </w:t>
            </w:r>
            <w:r>
              <w:rPr>
                <w:rFonts w:ascii="Trebuchet MS" w:hAnsi="Trebuchet MS" w:cs="Arial"/>
                <w:b/>
                <w:szCs w:val="18"/>
              </w:rPr>
              <w:t xml:space="preserve">development, use and exploitation of renewable resources </w:t>
            </w:r>
            <w:proofErr w:type="gramStart"/>
            <w:r>
              <w:rPr>
                <w:rFonts w:ascii="Trebuchet MS" w:hAnsi="Trebuchet MS" w:cs="Arial"/>
                <w:b/>
                <w:szCs w:val="18"/>
              </w:rPr>
              <w:t>is</w:t>
            </w:r>
            <w:proofErr w:type="gramEnd"/>
            <w:r>
              <w:rPr>
                <w:rFonts w:ascii="Trebuchet MS" w:hAnsi="Trebuchet MS" w:cs="Arial"/>
                <w:b/>
                <w:szCs w:val="18"/>
              </w:rPr>
              <w:t xml:space="preserve"> responsible and equitable</w:t>
            </w:r>
            <w:r>
              <w:rPr>
                <w:rFonts w:ascii="Trebuchet MS" w:hAnsi="Trebuchet MS" w:cs="Arial"/>
                <w:szCs w:val="18"/>
              </w:rPr>
              <w:t>, and takes into account the consequences of the depletion of the resource.</w:t>
            </w:r>
          </w:p>
          <w:p w:rsidR="00A56C0A" w:rsidRDefault="00A56C0A">
            <w:pPr>
              <w:pStyle w:val="Tablebullet"/>
              <w:numPr>
                <w:ilvl w:val="0"/>
                <w:numId w:val="0"/>
              </w:numPr>
              <w:tabs>
                <w:tab w:val="left" w:pos="720"/>
              </w:tabs>
              <w:spacing w:after="60"/>
              <w:jc w:val="both"/>
              <w:rPr>
                <w:rFonts w:ascii="Trebuchet MS" w:hAnsi="Trebuchet MS" w:cs="Arial"/>
                <w:szCs w:val="18"/>
              </w:rPr>
            </w:pPr>
          </w:p>
        </w:tc>
        <w:tc>
          <w:tcPr>
            <w:tcW w:w="6300" w:type="dxa"/>
            <w:tcBorders>
              <w:top w:val="single" w:sz="4" w:space="0" w:color="auto"/>
              <w:left w:val="single" w:sz="4" w:space="0" w:color="auto"/>
              <w:bottom w:val="single" w:sz="4" w:space="0" w:color="auto"/>
              <w:right w:val="single" w:sz="4" w:space="0" w:color="auto"/>
            </w:tcBorders>
            <w:hideMark/>
          </w:tcPr>
          <w:p w:rsidR="00A56C0A" w:rsidRPr="00A56C0A" w:rsidRDefault="00A56C0A" w:rsidP="00A56C0A">
            <w:pPr>
              <w:jc w:val="both"/>
              <w:rPr>
                <w:rFonts w:ascii="Trebuchet MS" w:hAnsi="Trebuchet MS"/>
                <w:i/>
                <w:sz w:val="18"/>
                <w:szCs w:val="18"/>
              </w:rPr>
            </w:pPr>
            <w:r w:rsidRPr="00A56C0A">
              <w:rPr>
                <w:rFonts w:ascii="Trebuchet MS" w:hAnsi="Trebuchet MS"/>
                <w:i/>
                <w:sz w:val="18"/>
                <w:szCs w:val="18"/>
              </w:rPr>
              <w:t xml:space="preserve">n/a – technologies deployed under this </w:t>
            </w:r>
            <w:proofErr w:type="spellStart"/>
            <w:r w:rsidRPr="00A56C0A">
              <w:rPr>
                <w:rFonts w:ascii="Trebuchet MS" w:hAnsi="Trebuchet MS"/>
                <w:i/>
                <w:sz w:val="18"/>
                <w:szCs w:val="18"/>
              </w:rPr>
              <w:t>programme</w:t>
            </w:r>
            <w:proofErr w:type="spellEnd"/>
            <w:r w:rsidRPr="00A56C0A">
              <w:rPr>
                <w:rFonts w:ascii="Trebuchet MS" w:hAnsi="Trebuchet MS"/>
                <w:i/>
                <w:sz w:val="18"/>
                <w:szCs w:val="18"/>
              </w:rPr>
              <w:t xml:space="preserve"> are very small and simple. No impact on renewable resources. </w:t>
            </w:r>
            <w:proofErr w:type="spellStart"/>
            <w:r w:rsidRPr="00A56C0A">
              <w:rPr>
                <w:rFonts w:ascii="Trebuchet MS" w:hAnsi="Trebuchet MS"/>
                <w:i/>
                <w:sz w:val="18"/>
                <w:szCs w:val="18"/>
              </w:rPr>
              <w:t>PoA</w:t>
            </w:r>
            <w:proofErr w:type="spellEnd"/>
            <w:r w:rsidRPr="00A56C0A">
              <w:rPr>
                <w:rFonts w:ascii="Trebuchet MS" w:hAnsi="Trebuchet MS"/>
                <w:i/>
                <w:sz w:val="18"/>
                <w:szCs w:val="18"/>
              </w:rPr>
              <w:t xml:space="preserve"> seeks to reduce depe</w:t>
            </w:r>
            <w:r>
              <w:rPr>
                <w:rFonts w:ascii="Trebuchet MS" w:hAnsi="Trebuchet MS"/>
                <w:i/>
                <w:sz w:val="18"/>
                <w:szCs w:val="18"/>
              </w:rPr>
              <w:t>ndence on non-renewable biomass</w:t>
            </w:r>
            <w:r w:rsidRPr="00A56C0A">
              <w:rPr>
                <w:rFonts w:ascii="Trebuchet MS" w:hAnsi="Trebuchet MS"/>
                <w:i/>
                <w:sz w:val="18"/>
                <w:szCs w:val="18"/>
              </w:rPr>
              <w:t>.</w:t>
            </w:r>
          </w:p>
          <w:p w:rsidR="00BC0D91" w:rsidRDefault="00BC0D91">
            <w:pPr>
              <w:jc w:val="both"/>
              <w:rPr>
                <w:rFonts w:ascii="Trebuchet MS" w:hAnsi="Trebuchet MS"/>
                <w:i/>
                <w:sz w:val="18"/>
                <w:szCs w:val="18"/>
                <w:lang w:val="en-ZA"/>
              </w:rPr>
            </w:pPr>
          </w:p>
        </w:tc>
      </w:tr>
      <w:tr w:rsidR="00BC0D91" w:rsidTr="00BC0D91">
        <w:tc>
          <w:tcPr>
            <w:tcW w:w="3600" w:type="dxa"/>
            <w:tcBorders>
              <w:top w:val="single" w:sz="4" w:space="0" w:color="auto"/>
              <w:left w:val="single" w:sz="4" w:space="0" w:color="auto"/>
              <w:bottom w:val="single" w:sz="4" w:space="0" w:color="auto"/>
              <w:right w:val="single" w:sz="4" w:space="0" w:color="auto"/>
            </w:tcBorders>
          </w:tcPr>
          <w:p w:rsidR="00BC0D91" w:rsidRDefault="00BC0D91">
            <w:pPr>
              <w:pStyle w:val="Tablebullet"/>
              <w:numPr>
                <w:ilvl w:val="0"/>
                <w:numId w:val="0"/>
              </w:numPr>
              <w:tabs>
                <w:tab w:val="left" w:pos="720"/>
              </w:tabs>
              <w:spacing w:after="60"/>
              <w:jc w:val="both"/>
              <w:rPr>
                <w:rFonts w:ascii="Trebuchet MS" w:hAnsi="Trebuchet MS" w:cs="Arial"/>
                <w:szCs w:val="18"/>
              </w:rPr>
            </w:pPr>
            <w:r>
              <w:rPr>
                <w:rFonts w:ascii="Trebuchet MS" w:hAnsi="Trebuchet MS" w:cs="Arial"/>
                <w:szCs w:val="18"/>
              </w:rPr>
              <w:t xml:space="preserve">vii) That </w:t>
            </w:r>
            <w:r>
              <w:rPr>
                <w:rFonts w:ascii="Trebuchet MS" w:hAnsi="Trebuchet MS" w:cs="Arial"/>
                <w:b/>
                <w:szCs w:val="18"/>
              </w:rPr>
              <w:t>a risk averse and cautious approach</w:t>
            </w:r>
            <w:r>
              <w:rPr>
                <w:rFonts w:ascii="Trebuchet MS" w:hAnsi="Trebuchet MS" w:cs="Arial"/>
                <w:szCs w:val="18"/>
              </w:rPr>
              <w:t xml:space="preserve"> is applied, which takes into account the limits of current knowledge about the consequences of decisions and actions</w:t>
            </w:r>
          </w:p>
        </w:tc>
        <w:tc>
          <w:tcPr>
            <w:tcW w:w="6300" w:type="dxa"/>
            <w:tcBorders>
              <w:top w:val="single" w:sz="4" w:space="0" w:color="auto"/>
              <w:left w:val="single" w:sz="4" w:space="0" w:color="auto"/>
              <w:bottom w:val="single" w:sz="4" w:space="0" w:color="auto"/>
              <w:right w:val="single" w:sz="4" w:space="0" w:color="auto"/>
            </w:tcBorders>
            <w:hideMark/>
          </w:tcPr>
          <w:p w:rsidR="00BC0D91" w:rsidRDefault="00A56C0A">
            <w:pPr>
              <w:jc w:val="both"/>
              <w:rPr>
                <w:rFonts w:ascii="Trebuchet MS" w:hAnsi="Trebuchet MS"/>
                <w:i/>
                <w:sz w:val="18"/>
                <w:szCs w:val="18"/>
                <w:lang w:val="en-ZA"/>
              </w:rPr>
            </w:pPr>
            <w:r>
              <w:rPr>
                <w:rFonts w:ascii="Trebuchet MS" w:hAnsi="Trebuchet MS"/>
                <w:i/>
                <w:sz w:val="18"/>
                <w:szCs w:val="18"/>
                <w:lang w:val="en-ZA"/>
              </w:rPr>
              <w:t xml:space="preserve">The CME will work with local players in each country included in the PoA and ensure that a cautious approach is taken by these </w:t>
            </w:r>
            <w:proofErr w:type="spellStart"/>
            <w:r>
              <w:rPr>
                <w:rFonts w:ascii="Trebuchet MS" w:hAnsi="Trebuchet MS"/>
                <w:i/>
                <w:sz w:val="18"/>
                <w:szCs w:val="18"/>
                <w:lang w:val="en-ZA"/>
              </w:rPr>
              <w:t>ploayers</w:t>
            </w:r>
            <w:proofErr w:type="spellEnd"/>
            <w:r>
              <w:rPr>
                <w:rFonts w:ascii="Trebuchet MS" w:hAnsi="Trebuchet MS"/>
                <w:i/>
                <w:sz w:val="18"/>
                <w:szCs w:val="18"/>
                <w:lang w:val="en-ZA"/>
              </w:rPr>
              <w:t xml:space="preserve"> in a country they are based in.</w:t>
            </w:r>
          </w:p>
        </w:tc>
      </w:tr>
      <w:tr w:rsidR="00BC0D91" w:rsidTr="00BC0D91">
        <w:trPr>
          <w:trHeight w:val="293"/>
        </w:trPr>
        <w:tc>
          <w:tcPr>
            <w:tcW w:w="3600" w:type="dxa"/>
            <w:tcBorders>
              <w:top w:val="single" w:sz="4" w:space="0" w:color="auto"/>
              <w:left w:val="single" w:sz="4" w:space="0" w:color="auto"/>
              <w:bottom w:val="single" w:sz="4" w:space="0" w:color="auto"/>
              <w:right w:val="single" w:sz="4" w:space="0" w:color="auto"/>
            </w:tcBorders>
          </w:tcPr>
          <w:p w:rsidR="00BC0D91" w:rsidRPr="00A56C0A" w:rsidRDefault="00BC0D91">
            <w:pPr>
              <w:pStyle w:val="Tablebullet"/>
              <w:numPr>
                <w:ilvl w:val="0"/>
                <w:numId w:val="0"/>
              </w:numPr>
              <w:tabs>
                <w:tab w:val="left" w:pos="720"/>
              </w:tabs>
              <w:spacing w:after="60"/>
              <w:jc w:val="both"/>
              <w:rPr>
                <w:rFonts w:ascii="Trebuchet MS" w:hAnsi="Trebuchet MS"/>
                <w:szCs w:val="18"/>
              </w:rPr>
            </w:pPr>
            <w:r>
              <w:rPr>
                <w:rFonts w:ascii="Trebuchet MS" w:hAnsi="Trebuchet MS"/>
                <w:szCs w:val="18"/>
              </w:rPr>
              <w:t xml:space="preserve">vii) That </w:t>
            </w:r>
            <w:r>
              <w:rPr>
                <w:rFonts w:ascii="Trebuchet MS" w:hAnsi="Trebuchet MS"/>
                <w:b/>
                <w:szCs w:val="18"/>
              </w:rPr>
              <w:t>negative impacts on the environment and on people’s environmental rights</w:t>
            </w:r>
            <w:r>
              <w:rPr>
                <w:rFonts w:ascii="Trebuchet MS" w:hAnsi="Trebuchet MS"/>
                <w:szCs w:val="18"/>
              </w:rPr>
              <w:t xml:space="preserve"> be anticipated and prevented, and where they cannot be altogether prevented, are minimised and remedied</w:t>
            </w:r>
          </w:p>
        </w:tc>
        <w:tc>
          <w:tcPr>
            <w:tcW w:w="6300" w:type="dxa"/>
            <w:tcBorders>
              <w:top w:val="single" w:sz="4" w:space="0" w:color="auto"/>
              <w:left w:val="single" w:sz="4" w:space="0" w:color="auto"/>
              <w:bottom w:val="single" w:sz="4" w:space="0" w:color="auto"/>
              <w:right w:val="single" w:sz="4" w:space="0" w:color="auto"/>
            </w:tcBorders>
            <w:hideMark/>
          </w:tcPr>
          <w:p w:rsidR="00A56C0A" w:rsidRPr="00A56C0A" w:rsidRDefault="00A56C0A" w:rsidP="00A56C0A">
            <w:pPr>
              <w:jc w:val="both"/>
              <w:rPr>
                <w:rFonts w:ascii="Trebuchet MS" w:hAnsi="Trebuchet MS"/>
                <w:i/>
                <w:sz w:val="18"/>
                <w:szCs w:val="18"/>
              </w:rPr>
            </w:pPr>
            <w:r w:rsidRPr="00A56C0A">
              <w:rPr>
                <w:rFonts w:ascii="Trebuchet MS" w:hAnsi="Trebuchet MS"/>
                <w:i/>
                <w:sz w:val="18"/>
                <w:szCs w:val="18"/>
              </w:rPr>
              <w:t xml:space="preserve">n/a – technologies deployed under this </w:t>
            </w:r>
            <w:proofErr w:type="spellStart"/>
            <w:r w:rsidRPr="00A56C0A">
              <w:rPr>
                <w:rFonts w:ascii="Trebuchet MS" w:hAnsi="Trebuchet MS"/>
                <w:i/>
                <w:sz w:val="18"/>
                <w:szCs w:val="18"/>
              </w:rPr>
              <w:t>programme</w:t>
            </w:r>
            <w:proofErr w:type="spellEnd"/>
            <w:r w:rsidRPr="00A56C0A">
              <w:rPr>
                <w:rFonts w:ascii="Trebuchet MS" w:hAnsi="Trebuchet MS"/>
                <w:i/>
                <w:sz w:val="18"/>
                <w:szCs w:val="18"/>
              </w:rPr>
              <w:t xml:space="preserve"> are very small and simple. </w:t>
            </w:r>
            <w:r>
              <w:rPr>
                <w:rFonts w:ascii="Trebuchet MS" w:hAnsi="Trebuchet MS"/>
                <w:i/>
                <w:sz w:val="18"/>
                <w:szCs w:val="18"/>
              </w:rPr>
              <w:t xml:space="preserve">No negative impacts are expected on the environment or </w:t>
            </w:r>
            <w:proofErr w:type="spellStart"/>
            <w:r>
              <w:rPr>
                <w:rFonts w:ascii="Trebuchet MS" w:hAnsi="Trebuchet MS"/>
                <w:i/>
                <w:sz w:val="18"/>
                <w:szCs w:val="18"/>
              </w:rPr>
              <w:t>peoples</w:t>
            </w:r>
            <w:proofErr w:type="spellEnd"/>
            <w:r>
              <w:rPr>
                <w:rFonts w:ascii="Trebuchet MS" w:hAnsi="Trebuchet MS"/>
                <w:i/>
                <w:sz w:val="18"/>
                <w:szCs w:val="18"/>
              </w:rPr>
              <w:t xml:space="preserve"> rights. Only their right to clean drinking water is pushed.</w:t>
            </w:r>
          </w:p>
          <w:p w:rsidR="00BC0D91" w:rsidRDefault="00BC0D91">
            <w:pPr>
              <w:jc w:val="both"/>
              <w:rPr>
                <w:rFonts w:ascii="Trebuchet MS" w:hAnsi="Trebuchet MS"/>
                <w:i/>
                <w:sz w:val="18"/>
                <w:szCs w:val="18"/>
              </w:rPr>
            </w:pPr>
          </w:p>
        </w:tc>
      </w:tr>
      <w:tr w:rsidR="00BC0D91" w:rsidTr="00BC0D91">
        <w:trPr>
          <w:trHeight w:val="292"/>
        </w:trPr>
        <w:tc>
          <w:tcPr>
            <w:tcW w:w="9900" w:type="dxa"/>
            <w:gridSpan w:val="2"/>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18"/>
                <w:szCs w:val="18"/>
              </w:rPr>
            </w:pPr>
            <w:r>
              <w:rPr>
                <w:rFonts w:ascii="Trebuchet MS" w:hAnsi="Trebuchet MS"/>
                <w:b/>
                <w:sz w:val="18"/>
                <w:szCs w:val="18"/>
              </w:rPr>
              <w:t>Other comments</w:t>
            </w:r>
          </w:p>
          <w:p w:rsidR="00BC0D91" w:rsidRDefault="00BC0D91">
            <w:pPr>
              <w:jc w:val="both"/>
              <w:rPr>
                <w:rFonts w:ascii="Trebuchet MS" w:hAnsi="Trebuchet MS"/>
                <w:sz w:val="18"/>
                <w:szCs w:val="18"/>
              </w:rPr>
            </w:pPr>
          </w:p>
          <w:p w:rsidR="00BC0D91" w:rsidRDefault="00A56C0A">
            <w:pPr>
              <w:jc w:val="both"/>
              <w:rPr>
                <w:rFonts w:ascii="Trebuchet MS" w:hAnsi="Trebuchet MS"/>
                <w:sz w:val="18"/>
                <w:szCs w:val="18"/>
              </w:rPr>
            </w:pPr>
            <w:r>
              <w:rPr>
                <w:rFonts w:ascii="Trebuchet MS" w:hAnsi="Trebuchet MS"/>
                <w:sz w:val="18"/>
                <w:szCs w:val="18"/>
              </w:rPr>
              <w:t>n/a</w:t>
            </w:r>
          </w:p>
          <w:p w:rsidR="00A56C0A" w:rsidRPr="00A56C0A" w:rsidRDefault="00A56C0A">
            <w:pPr>
              <w:jc w:val="both"/>
              <w:rPr>
                <w:rFonts w:ascii="Trebuchet MS" w:hAnsi="Trebuchet MS"/>
                <w:sz w:val="18"/>
                <w:szCs w:val="18"/>
              </w:rPr>
            </w:pPr>
          </w:p>
        </w:tc>
      </w:tr>
    </w:tbl>
    <w:p w:rsidR="00BC0D91" w:rsidRDefault="00BC0D91" w:rsidP="00BC0D91">
      <w:pPr>
        <w:sectPr w:rsidR="00BC0D91">
          <w:pgSz w:w="12240" w:h="15840"/>
          <w:pgMar w:top="1247" w:right="1474" w:bottom="1247" w:left="1474" w:header="709" w:footer="709" w:gutter="0"/>
          <w:cols w:space="720"/>
        </w:sectPr>
      </w:pPr>
    </w:p>
    <w:p w:rsidR="00BC0D91" w:rsidRDefault="00BC0D91" w:rsidP="00BC0D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497"/>
        <w:gridCol w:w="3305"/>
        <w:gridCol w:w="7476"/>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1597"/>
        </w:trPr>
        <w:tc>
          <w:tcPr>
            <w:tcW w:w="341" w:type="pct"/>
            <w:vMerge w:val="restart"/>
            <w:tcBorders>
              <w:top w:val="single" w:sz="4" w:space="0" w:color="auto"/>
              <w:left w:val="single" w:sz="4" w:space="0" w:color="auto"/>
              <w:bottom w:val="single" w:sz="4" w:space="0" w:color="FFFFFF"/>
              <w:right w:val="single" w:sz="4" w:space="0" w:color="auto"/>
            </w:tcBorders>
            <w:shd w:val="clear" w:color="auto" w:fill="666699"/>
            <w:textDirection w:val="btLr"/>
            <w:vAlign w:val="center"/>
            <w:hideMark/>
          </w:tcPr>
          <w:p w:rsidR="00BC0D91" w:rsidRDefault="00BC0D91">
            <w:pPr>
              <w:pStyle w:val="Tableleft"/>
              <w:ind w:left="113" w:right="113"/>
              <w:jc w:val="center"/>
              <w:rPr>
                <w:rFonts w:cs="Arial"/>
                <w:b/>
                <w:color w:val="FFFFFF"/>
                <w:sz w:val="22"/>
              </w:rPr>
            </w:pPr>
            <w:r>
              <w:rPr>
                <w:rFonts w:cs="Arial"/>
                <w:b/>
                <w:color w:val="FFFFFF"/>
                <w:sz w:val="22"/>
              </w:rPr>
              <w:t>Environmental</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Impact on local environmental quality</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air quality</w:t>
            </w:r>
          </w:p>
          <w:p w:rsidR="00BC0D91" w:rsidRDefault="00BC0D91">
            <w:pPr>
              <w:pStyle w:val="Tablebullet"/>
              <w:spacing w:before="0"/>
              <w:ind w:left="357" w:hanging="357"/>
              <w:rPr>
                <w:rFonts w:cs="Arial"/>
                <w:szCs w:val="18"/>
              </w:rPr>
            </w:pPr>
            <w:r>
              <w:rPr>
                <w:rFonts w:cs="Arial"/>
                <w:szCs w:val="18"/>
              </w:rPr>
              <w:t>Impact of the project on water pollution</w:t>
            </w:r>
          </w:p>
          <w:p w:rsidR="00BC0D91" w:rsidRDefault="00BC0D91">
            <w:pPr>
              <w:pStyle w:val="Tablebullet"/>
              <w:spacing w:before="0"/>
              <w:ind w:left="357" w:hanging="357"/>
              <w:rPr>
                <w:rFonts w:cs="Arial"/>
                <w:szCs w:val="18"/>
              </w:rPr>
            </w:pPr>
            <w:r>
              <w:rPr>
                <w:rFonts w:cs="Arial"/>
                <w:szCs w:val="18"/>
              </w:rPr>
              <w:t>Impact of the project on the generation or disposal of solid waste</w:t>
            </w:r>
          </w:p>
          <w:p w:rsidR="00BC0D91" w:rsidRDefault="00BC0D91">
            <w:pPr>
              <w:pStyle w:val="Tablebullet"/>
              <w:spacing w:before="0"/>
              <w:ind w:left="357" w:hanging="357"/>
              <w:rPr>
                <w:rFonts w:cs="Arial"/>
                <w:szCs w:val="18"/>
              </w:rPr>
            </w:pPr>
            <w:r>
              <w:rPr>
                <w:rFonts w:cs="Arial"/>
                <w:szCs w:val="18"/>
              </w:rPr>
              <w:t>Any other positive or negative environmental impacts of the project (such as impacts on noise, safety, visual impacts, or traffic)</w:t>
            </w:r>
          </w:p>
        </w:tc>
        <w:tc>
          <w:tcPr>
            <w:tcW w:w="2837" w:type="pct"/>
            <w:tcBorders>
              <w:top w:val="single" w:sz="4" w:space="0" w:color="auto"/>
              <w:left w:val="single" w:sz="4" w:space="0" w:color="auto"/>
              <w:bottom w:val="single" w:sz="4" w:space="0" w:color="auto"/>
              <w:right w:val="single" w:sz="4" w:space="0" w:color="auto"/>
            </w:tcBorders>
          </w:tcPr>
          <w:p w:rsidR="00A56C0A" w:rsidRPr="00A56C0A" w:rsidRDefault="00A56C0A" w:rsidP="00A56C0A">
            <w:pPr>
              <w:pStyle w:val="Tablebullet"/>
              <w:spacing w:before="0"/>
              <w:ind w:left="357" w:hanging="357"/>
              <w:rPr>
                <w:rFonts w:cs="Arial"/>
                <w:szCs w:val="18"/>
              </w:rPr>
            </w:pPr>
            <w:r w:rsidRPr="00A56C0A">
              <w:rPr>
                <w:rFonts w:cs="Arial"/>
                <w:i/>
                <w:szCs w:val="18"/>
              </w:rPr>
              <w:t>Impact of the project on air quality</w:t>
            </w:r>
            <w:r w:rsidRPr="00A56C0A">
              <w:rPr>
                <w:rFonts w:cs="Arial"/>
                <w:szCs w:val="18"/>
              </w:rPr>
              <w:t xml:space="preserve"> - Polluted indoor air due to open and uncontrolled combustion is a huge health concern in many developing countries. Low greenhouse gas emitting water disinfection technologies tackle this problem by reducing the combustion of wood/fossil fuels.</w:t>
            </w:r>
          </w:p>
          <w:p w:rsidR="00BC0D91" w:rsidRPr="00A56C0A" w:rsidRDefault="00A56C0A" w:rsidP="00A56C0A">
            <w:pPr>
              <w:pStyle w:val="Tablebullet"/>
              <w:spacing w:before="0"/>
              <w:ind w:left="357" w:hanging="357"/>
              <w:rPr>
                <w:rFonts w:cs="Arial"/>
                <w:szCs w:val="18"/>
              </w:rPr>
            </w:pPr>
            <w:r w:rsidRPr="00A56C0A">
              <w:rPr>
                <w:rFonts w:cs="Arial"/>
                <w:i/>
                <w:szCs w:val="18"/>
              </w:rPr>
              <w:t xml:space="preserve">Impact of the project on water pollution </w:t>
            </w:r>
            <w:r w:rsidRPr="00A56C0A">
              <w:rPr>
                <w:rFonts w:cs="Arial"/>
                <w:szCs w:val="18"/>
              </w:rPr>
              <w:t>- Almost a billion people lack access to safe drinking water. Water-borne disease is a leading cause of illness in the developing world, contributing to the death of two million children every year, on average. Providing safe drinking water to additional households/communities will have a significant impact on child mortality. The Millennium Development Goal (MDG) target aims to halve the proportion of the population without sustainable access to safe drinking-water. Strides have been made in improving access to safe drinking water and the world is projected to exceed this target. Nevertheless, by 2015, there will still be 672 million people who will not have access to improved drinking water. Furthermore, many more drink water that qualifies as improved but is nevertheless contaminated and poses health risks. (WHO, 2007; WHO and UNICEF, 2010)</w:t>
            </w:r>
          </w:p>
        </w:tc>
      </w:tr>
      <w:tr w:rsidR="00BC0D91" w:rsidTr="00BC0D91">
        <w:trPr>
          <w:cantSplit/>
          <w:trHeight w:val="1132"/>
        </w:trPr>
        <w:tc>
          <w:tcPr>
            <w:tcW w:w="0" w:type="auto"/>
            <w:vMerge/>
            <w:tcBorders>
              <w:top w:val="single" w:sz="4" w:space="0" w:color="auto"/>
              <w:left w:val="single" w:sz="4" w:space="0" w:color="auto"/>
              <w:bottom w:val="single" w:sz="4" w:space="0" w:color="FFFFFF"/>
              <w:right w:val="single" w:sz="4" w:space="0" w:color="auto"/>
            </w:tcBorders>
            <w:vAlign w:val="center"/>
            <w:hideMark/>
          </w:tcPr>
          <w:p w:rsidR="00BC0D91" w:rsidRDefault="00BC0D91">
            <w:pPr>
              <w:rPr>
                <w:rFonts w:ascii="Arial" w:hAnsi="Arial" w:cs="Arial"/>
                <w:b/>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Change in usage of natural resources</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community access to natural resources</w:t>
            </w:r>
          </w:p>
          <w:p w:rsidR="00BC0D91" w:rsidRDefault="00BC0D91">
            <w:pPr>
              <w:pStyle w:val="Tablebullet"/>
              <w:spacing w:before="0"/>
              <w:ind w:left="357" w:hanging="357"/>
              <w:rPr>
                <w:rFonts w:cs="Arial"/>
                <w:szCs w:val="18"/>
              </w:rPr>
            </w:pPr>
            <w:r>
              <w:rPr>
                <w:rFonts w:cs="Arial"/>
                <w:szCs w:val="18"/>
              </w:rPr>
              <w:t xml:space="preserve">Impact of the project on the sustainability of use of water, minerals or other non renewable natural resources </w:t>
            </w:r>
          </w:p>
          <w:p w:rsidR="00BC0D91" w:rsidRDefault="00BC0D91">
            <w:pPr>
              <w:pStyle w:val="Tablebullet"/>
              <w:ind w:left="357" w:hanging="357"/>
              <w:rPr>
                <w:rFonts w:cs="Arial"/>
                <w:szCs w:val="18"/>
              </w:rPr>
            </w:pPr>
            <w:r>
              <w:rPr>
                <w:rFonts w:cs="Arial"/>
                <w:szCs w:val="18"/>
              </w:rPr>
              <w:t>Impact of the project on the efficiency of resource utilisation</w:t>
            </w:r>
          </w:p>
        </w:tc>
        <w:tc>
          <w:tcPr>
            <w:tcW w:w="2837" w:type="pct"/>
            <w:tcBorders>
              <w:top w:val="single" w:sz="4" w:space="0" w:color="auto"/>
              <w:left w:val="single" w:sz="4" w:space="0" w:color="auto"/>
              <w:bottom w:val="single" w:sz="4" w:space="0" w:color="auto"/>
              <w:right w:val="single" w:sz="4" w:space="0" w:color="auto"/>
            </w:tcBorders>
          </w:tcPr>
          <w:p w:rsidR="00BC0D91" w:rsidRPr="00BD0EB8" w:rsidRDefault="00A56C0A" w:rsidP="00BD0EB8">
            <w:pPr>
              <w:pStyle w:val="Tablebullet"/>
              <w:spacing w:before="0"/>
              <w:ind w:left="357" w:hanging="357"/>
              <w:rPr>
                <w:rFonts w:cs="Arial"/>
                <w:szCs w:val="18"/>
              </w:rPr>
            </w:pPr>
            <w:r w:rsidRPr="00BD0EB8">
              <w:rPr>
                <w:rFonts w:cs="Arial"/>
                <w:i/>
                <w:szCs w:val="18"/>
              </w:rPr>
              <w:t>Impact of the project on community access to natural resources -</w:t>
            </w:r>
            <w:r w:rsidRPr="00BD0EB8">
              <w:rPr>
                <w:rFonts w:cs="Arial"/>
                <w:szCs w:val="18"/>
              </w:rPr>
              <w:t xml:space="preserve"> CPAs will provide access to clean drinking water, which will reduce cost for families and thereby reduce child and adult morbidity and mortality, improve attendance at school, increase productivity, and more generally give a sense of hope and opportunity.</w:t>
            </w:r>
          </w:p>
          <w:p w:rsidR="00A56C0A" w:rsidRPr="00BD0EB8" w:rsidRDefault="00A56C0A" w:rsidP="00BD0EB8">
            <w:pPr>
              <w:pStyle w:val="Tablebullet"/>
              <w:spacing w:before="0"/>
              <w:ind w:left="357" w:hanging="357"/>
              <w:rPr>
                <w:rFonts w:ascii="Trebuchet MS" w:hAnsi="Trebuchet MS"/>
                <w:i/>
                <w:color w:val="339966"/>
                <w:szCs w:val="18"/>
              </w:rPr>
            </w:pPr>
            <w:r w:rsidRPr="00BD0EB8">
              <w:rPr>
                <w:rFonts w:cs="Arial"/>
                <w:i/>
                <w:szCs w:val="18"/>
              </w:rPr>
              <w:t xml:space="preserve">Impact of the project on the sustainability of use of water, minerals or other non renewable natural resources </w:t>
            </w:r>
            <w:r w:rsidR="00BD0EB8" w:rsidRPr="00BD0EB8">
              <w:rPr>
                <w:rFonts w:cs="Arial"/>
                <w:i/>
                <w:szCs w:val="18"/>
              </w:rPr>
              <w:t xml:space="preserve">- </w:t>
            </w:r>
            <w:r w:rsidR="00AC76EA" w:rsidRPr="00AC76EA">
              <w:rPr>
                <w:rFonts w:cs="Arial"/>
                <w:szCs w:val="18"/>
                <w:lang w:val="en-GB"/>
              </w:rPr>
              <w:t xml:space="preserve">The purpose of the </w:t>
            </w:r>
            <w:proofErr w:type="spellStart"/>
            <w:r w:rsidR="00AC76EA" w:rsidRPr="00AC76EA">
              <w:rPr>
                <w:rFonts w:cs="Arial"/>
                <w:szCs w:val="18"/>
                <w:lang w:val="en-GB"/>
              </w:rPr>
              <w:t>PoA</w:t>
            </w:r>
            <w:proofErr w:type="spellEnd"/>
            <w:r w:rsidR="00AC76EA" w:rsidRPr="00AC76EA">
              <w:rPr>
                <w:rFonts w:cs="Arial"/>
                <w:szCs w:val="18"/>
                <w:lang w:val="en-GB"/>
              </w:rPr>
              <w:t xml:space="preserve"> is to use carbon finance for the introduction of low greenhouse gas emitting water purification systems to provide clean drinking water to low income households.</w:t>
            </w:r>
          </w:p>
          <w:p w:rsidR="00BC0D91" w:rsidRDefault="00BC0D91">
            <w:pPr>
              <w:pStyle w:val="Tablebullet"/>
              <w:numPr>
                <w:ilvl w:val="0"/>
                <w:numId w:val="0"/>
              </w:numPr>
              <w:tabs>
                <w:tab w:val="left" w:pos="720"/>
              </w:tabs>
              <w:spacing w:before="0"/>
              <w:rPr>
                <w:rFonts w:cs="Arial"/>
                <w:szCs w:val="18"/>
              </w:rPr>
            </w:pPr>
          </w:p>
        </w:tc>
      </w:tr>
      <w:tr w:rsidR="00BC0D91" w:rsidTr="00BC0D91">
        <w:trPr>
          <w:cantSplit/>
          <w:trHeight w:val="763"/>
        </w:trPr>
        <w:tc>
          <w:tcPr>
            <w:tcW w:w="0" w:type="auto"/>
            <w:vMerge/>
            <w:tcBorders>
              <w:top w:val="single" w:sz="4" w:space="0" w:color="auto"/>
              <w:left w:val="single" w:sz="4" w:space="0" w:color="auto"/>
              <w:bottom w:val="single" w:sz="4" w:space="0" w:color="FFFFFF"/>
              <w:right w:val="single" w:sz="4" w:space="0" w:color="auto"/>
            </w:tcBorders>
            <w:vAlign w:val="center"/>
            <w:hideMark/>
          </w:tcPr>
          <w:p w:rsidR="00BC0D91" w:rsidRDefault="00BC0D91">
            <w:pPr>
              <w:rPr>
                <w:rFonts w:ascii="Arial" w:hAnsi="Arial" w:cs="Arial"/>
                <w:b/>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Impacts on biodiversity and ecosystems</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Changes in local or regional biodiversity arising from the project</w:t>
            </w:r>
          </w:p>
        </w:tc>
        <w:tc>
          <w:tcPr>
            <w:tcW w:w="2837" w:type="pct"/>
            <w:tcBorders>
              <w:top w:val="single" w:sz="4" w:space="0" w:color="auto"/>
              <w:left w:val="single" w:sz="4" w:space="0" w:color="auto"/>
              <w:bottom w:val="single" w:sz="4" w:space="0" w:color="auto"/>
              <w:right w:val="single" w:sz="4" w:space="0" w:color="auto"/>
            </w:tcBorders>
          </w:tcPr>
          <w:p w:rsidR="00BC0D91" w:rsidRPr="00AC76EA" w:rsidRDefault="00AC76EA" w:rsidP="00AC76EA">
            <w:pPr>
              <w:pStyle w:val="Tablebullet"/>
            </w:pPr>
            <w:r w:rsidRPr="00AC76EA">
              <w:t>n/a – the roll out of the water purification technologies will have no affect on biodiversity.</w:t>
            </w:r>
          </w:p>
          <w:p w:rsidR="00BC0D91" w:rsidRDefault="00BC0D91">
            <w:pPr>
              <w:pStyle w:val="Tablebullet"/>
              <w:numPr>
                <w:ilvl w:val="0"/>
                <w:numId w:val="0"/>
              </w:numPr>
              <w:tabs>
                <w:tab w:val="left" w:pos="720"/>
              </w:tabs>
              <w:spacing w:before="0"/>
              <w:rPr>
                <w:rFonts w:cs="Arial"/>
                <w:szCs w:val="18"/>
              </w:rPr>
            </w:pPr>
          </w:p>
          <w:p w:rsidR="00AC76EA" w:rsidRDefault="00AC76EA">
            <w:pPr>
              <w:pStyle w:val="Tablebullet"/>
              <w:numPr>
                <w:ilvl w:val="0"/>
                <w:numId w:val="0"/>
              </w:numPr>
              <w:tabs>
                <w:tab w:val="left" w:pos="720"/>
              </w:tabs>
              <w:spacing w:before="0"/>
              <w:rPr>
                <w:rFonts w:cs="Arial"/>
                <w:szCs w:val="18"/>
              </w:rPr>
            </w:pPr>
          </w:p>
        </w:tc>
      </w:tr>
    </w:tbl>
    <w:p w:rsidR="00BC0D91" w:rsidRDefault="00BC0D91" w:rsidP="00BC0D91"/>
    <w:p w:rsidR="00BC0D91" w:rsidRDefault="00BC0D91" w:rsidP="00BC0D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497"/>
        <w:gridCol w:w="3305"/>
        <w:gridCol w:w="7476"/>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lastRenderedPageBreak/>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1116"/>
        </w:trPr>
        <w:tc>
          <w:tcPr>
            <w:tcW w:w="341" w:type="pct"/>
            <w:vMerge w:val="restart"/>
            <w:tcBorders>
              <w:top w:val="single" w:sz="4" w:space="0" w:color="FFFFFF"/>
              <w:left w:val="single" w:sz="4" w:space="0" w:color="auto"/>
              <w:bottom w:val="single" w:sz="4" w:space="0" w:color="FFFFFF"/>
              <w:right w:val="single" w:sz="4" w:space="0" w:color="auto"/>
            </w:tcBorders>
            <w:shd w:val="clear" w:color="auto" w:fill="666699"/>
            <w:textDirection w:val="btLr"/>
            <w:vAlign w:val="center"/>
            <w:hideMark/>
          </w:tcPr>
          <w:p w:rsidR="00BC0D91" w:rsidRDefault="00BC0D91">
            <w:pPr>
              <w:pStyle w:val="Tableleft"/>
              <w:ind w:left="113" w:right="113"/>
              <w:jc w:val="center"/>
              <w:rPr>
                <w:rFonts w:cs="Arial"/>
                <w:color w:val="FFFFFF"/>
                <w:sz w:val="22"/>
              </w:rPr>
            </w:pPr>
            <w:r>
              <w:rPr>
                <w:rFonts w:cs="Arial"/>
                <w:b/>
                <w:color w:val="FFFFFF"/>
                <w:sz w:val="22"/>
              </w:rPr>
              <w:t>Economic</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Economic impacts</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foreign exchange requirements</w:t>
            </w:r>
          </w:p>
          <w:p w:rsidR="00BC0D91" w:rsidRDefault="00BC0D91">
            <w:pPr>
              <w:pStyle w:val="Tablebullet"/>
              <w:spacing w:before="0"/>
              <w:ind w:left="357" w:hanging="357"/>
              <w:rPr>
                <w:rFonts w:cs="Arial"/>
                <w:szCs w:val="18"/>
              </w:rPr>
            </w:pPr>
            <w:r>
              <w:rPr>
                <w:rFonts w:cs="Arial"/>
                <w:szCs w:val="18"/>
              </w:rPr>
              <w:t>Impact of the project on existing economic activity in the area</w:t>
            </w:r>
          </w:p>
          <w:p w:rsidR="00BC0D91" w:rsidRDefault="00BC0D91">
            <w:pPr>
              <w:pStyle w:val="Tablebullet"/>
              <w:spacing w:before="0"/>
              <w:ind w:left="357" w:hanging="357"/>
              <w:rPr>
                <w:rFonts w:cs="Arial"/>
                <w:szCs w:val="18"/>
              </w:rPr>
            </w:pPr>
            <w:r>
              <w:rPr>
                <w:rFonts w:cs="Arial"/>
                <w:szCs w:val="18"/>
              </w:rPr>
              <w:t>Impact of the project on the cost of energy</w:t>
            </w:r>
          </w:p>
          <w:p w:rsidR="00BC0D91" w:rsidRDefault="00BC0D91">
            <w:pPr>
              <w:pStyle w:val="Tablebullet"/>
              <w:ind w:left="357" w:hanging="357"/>
              <w:rPr>
                <w:rFonts w:cs="Arial"/>
                <w:szCs w:val="18"/>
              </w:rPr>
            </w:pPr>
            <w:r>
              <w:rPr>
                <w:rFonts w:cs="Arial"/>
                <w:szCs w:val="18"/>
              </w:rPr>
              <w:t>Impact of the project on foreign direct investment</w:t>
            </w:r>
          </w:p>
        </w:tc>
        <w:tc>
          <w:tcPr>
            <w:tcW w:w="2837" w:type="pct"/>
            <w:tcBorders>
              <w:top w:val="single" w:sz="4" w:space="0" w:color="auto"/>
              <w:left w:val="single" w:sz="4" w:space="0" w:color="auto"/>
              <w:bottom w:val="single" w:sz="4" w:space="0" w:color="auto"/>
              <w:right w:val="single" w:sz="4" w:space="0" w:color="auto"/>
            </w:tcBorders>
          </w:tcPr>
          <w:p w:rsidR="00AC76EA" w:rsidRPr="00AC76EA" w:rsidRDefault="00AC76EA" w:rsidP="00AC76EA">
            <w:pPr>
              <w:pStyle w:val="Tablebullet"/>
              <w:spacing w:before="0"/>
              <w:ind w:left="357" w:hanging="357"/>
              <w:rPr>
                <w:rFonts w:cs="Arial"/>
                <w:szCs w:val="18"/>
              </w:rPr>
            </w:pPr>
            <w:r w:rsidRPr="00AC76EA">
              <w:rPr>
                <w:rFonts w:cs="Arial"/>
                <w:szCs w:val="18"/>
              </w:rPr>
              <w:t>Although developed by locally incorporated entities, the bulk of the funding will be provided through offshore holding entities tapping international capital markets.</w:t>
            </w:r>
          </w:p>
          <w:p w:rsidR="00BC0D91" w:rsidRDefault="00AC76EA" w:rsidP="00AC76EA">
            <w:pPr>
              <w:pStyle w:val="Tablebullet"/>
              <w:spacing w:before="0"/>
              <w:ind w:left="357" w:hanging="357"/>
              <w:rPr>
                <w:rFonts w:cs="Arial"/>
                <w:szCs w:val="18"/>
              </w:rPr>
            </w:pPr>
            <w:r w:rsidRPr="00AC76EA">
              <w:rPr>
                <w:rFonts w:cs="Arial"/>
                <w:szCs w:val="18"/>
              </w:rPr>
              <w:t>The purchasing of carbon credits generated by the programme in South Africa will lead to a foreign denominated income for CPA owners.</w:t>
            </w:r>
          </w:p>
          <w:p w:rsidR="00AC76EA" w:rsidRPr="00AC76EA" w:rsidRDefault="00AC76EA" w:rsidP="00AC76EA">
            <w:pPr>
              <w:pStyle w:val="Tablebullet"/>
              <w:spacing w:before="0"/>
              <w:ind w:left="357" w:hanging="357"/>
              <w:rPr>
                <w:rFonts w:cs="Arial"/>
                <w:szCs w:val="18"/>
              </w:rPr>
            </w:pPr>
            <w:r w:rsidRPr="00AC76EA">
              <w:rPr>
                <w:rFonts w:cs="Arial"/>
                <w:szCs w:val="18"/>
                <w:lang w:val="en-US"/>
              </w:rPr>
              <w:t>CPAs will provide access to clean drinking water, which will reduce cost for families and thereby reduce child and adult morbidity and mortality, improve attendance at school, increase productivity, and more generally give a sense of hope and opportunity.</w:t>
            </w:r>
          </w:p>
          <w:p w:rsidR="00BC0D91" w:rsidRDefault="00BC0D91">
            <w:pPr>
              <w:jc w:val="both"/>
              <w:rPr>
                <w:rFonts w:ascii="Trebuchet MS" w:hAnsi="Trebuchet MS"/>
                <w:color w:val="339966"/>
                <w:sz w:val="18"/>
                <w:szCs w:val="18"/>
              </w:rPr>
            </w:pPr>
          </w:p>
        </w:tc>
      </w:tr>
      <w:tr w:rsidR="00BC0D91" w:rsidTr="00BC0D91">
        <w:trPr>
          <w:cantSplit/>
          <w:trHeight w:val="1134"/>
        </w:trPr>
        <w:tc>
          <w:tcPr>
            <w:tcW w:w="0" w:type="auto"/>
            <w:vMerge/>
            <w:tcBorders>
              <w:top w:val="single" w:sz="4" w:space="0" w:color="FFFFFF"/>
              <w:left w:val="single" w:sz="4" w:space="0" w:color="auto"/>
              <w:bottom w:val="single" w:sz="4" w:space="0" w:color="FFFFFF"/>
              <w:right w:val="single" w:sz="4" w:space="0" w:color="auto"/>
            </w:tcBorders>
            <w:vAlign w:val="center"/>
            <w:hideMark/>
          </w:tcPr>
          <w:p w:rsidR="00BC0D91" w:rsidRDefault="00BC0D91">
            <w:pPr>
              <w:rPr>
                <w:rFonts w:ascii="Arial" w:hAnsi="Arial" w:cs="Arial"/>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Appropriate technology transfer</w:t>
            </w:r>
          </w:p>
        </w:tc>
        <w:tc>
          <w:tcPr>
            <w:tcW w:w="1254"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 xml:space="preserve">Positive or negative implications for the transfer of technology to </w:t>
            </w:r>
            <w:smartTag w:uri="urn:schemas-microsoft-com:office:smarttags" w:element="country-region">
              <w:smartTag w:uri="urn:schemas-microsoft-com:office:smarttags" w:element="place">
                <w:r>
                  <w:rPr>
                    <w:rFonts w:cs="Arial"/>
                    <w:szCs w:val="18"/>
                  </w:rPr>
                  <w:t>South Africa</w:t>
                </w:r>
              </w:smartTag>
            </w:smartTag>
            <w:r>
              <w:rPr>
                <w:rFonts w:cs="Arial"/>
                <w:szCs w:val="18"/>
              </w:rPr>
              <w:t xml:space="preserve"> arising from the project</w:t>
            </w:r>
          </w:p>
          <w:p w:rsidR="00BC0D91" w:rsidRDefault="00BC0D91">
            <w:pPr>
              <w:pStyle w:val="Tablebullet"/>
              <w:spacing w:before="0"/>
              <w:ind w:left="357" w:hanging="357"/>
              <w:rPr>
                <w:rFonts w:cs="Arial"/>
                <w:szCs w:val="18"/>
              </w:rPr>
            </w:pPr>
            <w:r>
              <w:rPr>
                <w:rFonts w:cs="Arial"/>
                <w:szCs w:val="18"/>
              </w:rPr>
              <w:t>Impacts of the project on local skills development</w:t>
            </w:r>
          </w:p>
          <w:p w:rsidR="00BC0D91" w:rsidRDefault="00BC0D91">
            <w:pPr>
              <w:pStyle w:val="Tablebullet"/>
              <w:spacing w:before="0"/>
              <w:ind w:left="357" w:hanging="357"/>
              <w:rPr>
                <w:rFonts w:cs="Arial"/>
                <w:szCs w:val="18"/>
              </w:rPr>
            </w:pPr>
            <w:r>
              <w:rPr>
                <w:rFonts w:cs="Arial"/>
                <w:szCs w:val="18"/>
              </w:rPr>
              <w:t>Demonstration and replication potential of the project</w:t>
            </w:r>
          </w:p>
        </w:tc>
        <w:tc>
          <w:tcPr>
            <w:tcW w:w="2837" w:type="pct"/>
            <w:tcBorders>
              <w:top w:val="single" w:sz="4" w:space="0" w:color="auto"/>
              <w:left w:val="single" w:sz="4" w:space="0" w:color="auto"/>
              <w:bottom w:val="single" w:sz="4" w:space="0" w:color="auto"/>
              <w:right w:val="single" w:sz="4" w:space="0" w:color="auto"/>
            </w:tcBorders>
          </w:tcPr>
          <w:p w:rsidR="00BC0D91" w:rsidRDefault="00AC76EA" w:rsidP="00AC76EA">
            <w:pPr>
              <w:pStyle w:val="Tablebullet"/>
              <w:spacing w:before="0"/>
              <w:ind w:left="357" w:hanging="357"/>
              <w:rPr>
                <w:rFonts w:cs="Arial"/>
                <w:szCs w:val="18"/>
                <w:lang w:val="en-US"/>
              </w:rPr>
            </w:pPr>
            <w:r w:rsidRPr="00AC76EA">
              <w:rPr>
                <w:rFonts w:cs="Arial"/>
                <w:szCs w:val="18"/>
                <w:lang w:val="en-US"/>
              </w:rPr>
              <w:t xml:space="preserve">Significant benefits exist in transfer of technology to South Africa since </w:t>
            </w:r>
            <w:r>
              <w:rPr>
                <w:rFonts w:cs="Arial"/>
                <w:szCs w:val="18"/>
                <w:lang w:val="en-US"/>
              </w:rPr>
              <w:t>water purification technologies are not significant in the country</w:t>
            </w:r>
          </w:p>
          <w:p w:rsidR="00AC76EA" w:rsidRDefault="00AC76EA" w:rsidP="00AC76EA">
            <w:pPr>
              <w:pStyle w:val="Tablebullet"/>
              <w:spacing w:before="0"/>
              <w:ind w:left="357" w:hanging="357"/>
              <w:rPr>
                <w:rFonts w:cs="Arial"/>
                <w:szCs w:val="18"/>
                <w:lang w:val="en-US"/>
              </w:rPr>
            </w:pPr>
            <w:r>
              <w:rPr>
                <w:rFonts w:cs="Arial"/>
                <w:szCs w:val="18"/>
                <w:lang w:val="en-US"/>
              </w:rPr>
              <w:t>CPA implementers will create business employin</w:t>
            </w:r>
            <w:r w:rsidR="00DC714E">
              <w:rPr>
                <w:rFonts w:cs="Arial"/>
                <w:szCs w:val="18"/>
                <w:lang w:val="en-US"/>
              </w:rPr>
              <w:t>g local people who will have to</w:t>
            </w:r>
            <w:r>
              <w:rPr>
                <w:rFonts w:cs="Arial"/>
                <w:szCs w:val="18"/>
                <w:lang w:val="en-US"/>
              </w:rPr>
              <w:t xml:space="preserve"> know about the technology being deployed and how to use it correctly, and how it works scientifically.</w:t>
            </w:r>
          </w:p>
          <w:p w:rsidR="00AC76EA" w:rsidRPr="00AC76EA" w:rsidRDefault="00AC76EA" w:rsidP="00AC76EA">
            <w:pPr>
              <w:pStyle w:val="Tablebullet"/>
              <w:spacing w:before="0"/>
              <w:ind w:left="357" w:hanging="357"/>
              <w:rPr>
                <w:rFonts w:cs="Arial"/>
                <w:szCs w:val="18"/>
                <w:lang w:val="en-US"/>
              </w:rPr>
            </w:pPr>
            <w:r>
              <w:rPr>
                <w:rFonts w:cs="Arial"/>
                <w:szCs w:val="18"/>
                <w:lang w:val="en-US"/>
              </w:rPr>
              <w:t xml:space="preserve">The </w:t>
            </w:r>
            <w:proofErr w:type="spellStart"/>
            <w:r>
              <w:rPr>
                <w:rFonts w:cs="Arial"/>
                <w:szCs w:val="18"/>
                <w:lang w:val="en-US"/>
              </w:rPr>
              <w:t>programme</w:t>
            </w:r>
            <w:proofErr w:type="spellEnd"/>
            <w:r>
              <w:rPr>
                <w:rFonts w:cs="Arial"/>
                <w:szCs w:val="18"/>
                <w:lang w:val="en-US"/>
              </w:rPr>
              <w:t xml:space="preserve"> can be replicated not only in South Africa but throughout Africa and the rest of the world.</w:t>
            </w:r>
          </w:p>
          <w:p w:rsidR="00BC0D91" w:rsidRDefault="00BC0D91">
            <w:pPr>
              <w:jc w:val="both"/>
              <w:rPr>
                <w:rFonts w:ascii="Trebuchet MS" w:hAnsi="Trebuchet MS"/>
                <w:color w:val="339966"/>
                <w:sz w:val="18"/>
                <w:szCs w:val="18"/>
              </w:rPr>
            </w:pPr>
          </w:p>
        </w:tc>
      </w:tr>
    </w:tbl>
    <w:p w:rsidR="00BC0D91" w:rsidRDefault="00BC0D91"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p w:rsidR="00AC76EA" w:rsidRDefault="00AC76EA" w:rsidP="00BC0D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1497"/>
        <w:gridCol w:w="4179"/>
        <w:gridCol w:w="6601"/>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5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2086"/>
        </w:trPr>
        <w:tc>
          <w:tcPr>
            <w:tcW w:w="341" w:type="pct"/>
            <w:vMerge w:val="restart"/>
            <w:tcBorders>
              <w:top w:val="single" w:sz="4" w:space="0" w:color="FFFFFF"/>
              <w:left w:val="single" w:sz="4" w:space="0" w:color="auto"/>
              <w:bottom w:val="nil"/>
              <w:right w:val="single" w:sz="4" w:space="0" w:color="auto"/>
            </w:tcBorders>
            <w:shd w:val="clear" w:color="auto" w:fill="666699"/>
            <w:textDirection w:val="btLr"/>
            <w:vAlign w:val="center"/>
            <w:hideMark/>
          </w:tcPr>
          <w:p w:rsidR="00BC0D91" w:rsidRDefault="00BC0D91">
            <w:pPr>
              <w:pStyle w:val="Tableleft"/>
              <w:ind w:left="113" w:right="113"/>
              <w:jc w:val="center"/>
              <w:rPr>
                <w:rFonts w:cs="Arial"/>
                <w:b/>
                <w:color w:val="FFFFFF"/>
                <w:sz w:val="22"/>
              </w:rPr>
            </w:pPr>
            <w:r>
              <w:rPr>
                <w:rFonts w:cs="Arial"/>
                <w:b/>
                <w:color w:val="FFFFFF"/>
                <w:sz w:val="22"/>
              </w:rPr>
              <w:t>Social</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cs="Arial"/>
                <w:sz w:val="18"/>
                <w:szCs w:val="18"/>
              </w:rPr>
              <w:t>Alignment with national provincial and local development priorities</w:t>
            </w:r>
          </w:p>
        </w:tc>
        <w:tc>
          <w:tcPr>
            <w:tcW w:w="1586"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How the project is aligned with provincial and national government objectives</w:t>
            </w:r>
          </w:p>
          <w:p w:rsidR="00BC0D91" w:rsidRDefault="00BC0D91">
            <w:pPr>
              <w:pStyle w:val="Tablebullet"/>
              <w:spacing w:before="0"/>
              <w:ind w:left="357" w:hanging="357"/>
              <w:rPr>
                <w:rFonts w:cs="Arial"/>
                <w:szCs w:val="18"/>
              </w:rPr>
            </w:pPr>
            <w:r>
              <w:rPr>
                <w:rFonts w:cs="Arial"/>
                <w:szCs w:val="18"/>
              </w:rPr>
              <w:t>How the project is aligned with local developmental objectives</w:t>
            </w:r>
          </w:p>
          <w:p w:rsidR="00BC0D91" w:rsidRDefault="00BC0D91">
            <w:pPr>
              <w:pStyle w:val="Tablebullet"/>
              <w:spacing w:before="0"/>
              <w:ind w:left="357" w:hanging="357"/>
              <w:rPr>
                <w:rFonts w:cs="Arial"/>
                <w:szCs w:val="18"/>
              </w:rPr>
            </w:pPr>
            <w:r>
              <w:rPr>
                <w:rFonts w:cs="Arial"/>
                <w:szCs w:val="18"/>
              </w:rPr>
              <w:t>Impact of the project on the provision of, or access to, basic services to the area</w:t>
            </w:r>
          </w:p>
          <w:p w:rsidR="00BC0D91" w:rsidRDefault="00BC0D91">
            <w:pPr>
              <w:pStyle w:val="Tablebullet"/>
              <w:spacing w:before="0"/>
              <w:ind w:left="357" w:hanging="357"/>
              <w:rPr>
                <w:rFonts w:cs="Arial"/>
                <w:szCs w:val="18"/>
              </w:rPr>
            </w:pPr>
            <w:r>
              <w:rPr>
                <w:rFonts w:cs="Arial"/>
                <w:szCs w:val="18"/>
              </w:rPr>
              <w:t>Impact of the project on the relocation of communities if applicable</w:t>
            </w:r>
          </w:p>
          <w:p w:rsidR="00BC0D91" w:rsidRDefault="00BC0D91">
            <w:pPr>
              <w:pStyle w:val="Tablebullet"/>
              <w:ind w:left="357" w:hanging="357"/>
              <w:rPr>
                <w:rFonts w:cs="Arial"/>
                <w:szCs w:val="18"/>
              </w:rPr>
            </w:pPr>
            <w:r>
              <w:rPr>
                <w:rFonts w:cs="Arial"/>
                <w:szCs w:val="18"/>
              </w:rPr>
              <w:t>Contribution of the project to a any specific sectoral objectives (for example, renewable energy targets)</w:t>
            </w:r>
          </w:p>
        </w:tc>
        <w:tc>
          <w:tcPr>
            <w:tcW w:w="2505" w:type="pct"/>
            <w:tcBorders>
              <w:top w:val="single" w:sz="4" w:space="0" w:color="auto"/>
              <w:left w:val="single" w:sz="4" w:space="0" w:color="auto"/>
              <w:bottom w:val="single" w:sz="4" w:space="0" w:color="auto"/>
              <w:right w:val="single" w:sz="4" w:space="0" w:color="auto"/>
            </w:tcBorders>
          </w:tcPr>
          <w:p w:rsidR="00BC0D91" w:rsidRPr="00DC714E" w:rsidRDefault="00DC714E" w:rsidP="00DC714E">
            <w:pPr>
              <w:pStyle w:val="Tablebullet"/>
              <w:spacing w:before="0"/>
              <w:ind w:left="357" w:hanging="357"/>
              <w:rPr>
                <w:rFonts w:cs="Arial"/>
                <w:szCs w:val="18"/>
                <w:lang w:val="en-US"/>
              </w:rPr>
            </w:pPr>
            <w:r w:rsidRPr="00DC714E">
              <w:rPr>
                <w:rFonts w:cs="Arial"/>
                <w:szCs w:val="18"/>
                <w:lang w:val="en-US"/>
              </w:rPr>
              <w:t>Provision of clean water to the population of South Africa is a National objective.</w:t>
            </w:r>
          </w:p>
          <w:p w:rsidR="00DC714E" w:rsidRPr="00DC714E" w:rsidRDefault="00DC714E" w:rsidP="00DC714E">
            <w:pPr>
              <w:pStyle w:val="Tablebullet"/>
              <w:spacing w:before="0"/>
              <w:ind w:left="357" w:hanging="357"/>
              <w:rPr>
                <w:rFonts w:cs="Arial"/>
                <w:szCs w:val="18"/>
                <w:lang w:val="en-US"/>
              </w:rPr>
            </w:pPr>
            <w:r>
              <w:rPr>
                <w:rFonts w:cs="Arial"/>
                <w:szCs w:val="18"/>
                <w:lang w:val="en-US"/>
              </w:rPr>
              <w:t xml:space="preserve">Local </w:t>
            </w:r>
            <w:r w:rsidRPr="00DC714E">
              <w:rPr>
                <w:rFonts w:cs="Arial"/>
                <w:szCs w:val="18"/>
                <w:lang w:val="en-US"/>
              </w:rPr>
              <w:t>CPA implementers</w:t>
            </w:r>
            <w:r>
              <w:rPr>
                <w:rFonts w:cs="Arial"/>
                <w:szCs w:val="18"/>
                <w:lang w:val="en-US"/>
              </w:rPr>
              <w:t xml:space="preserve"> under the </w:t>
            </w:r>
            <w:proofErr w:type="spellStart"/>
            <w:r>
              <w:rPr>
                <w:rFonts w:cs="Arial"/>
                <w:szCs w:val="18"/>
                <w:lang w:val="en-US"/>
              </w:rPr>
              <w:t>PoA</w:t>
            </w:r>
            <w:proofErr w:type="spellEnd"/>
            <w:r w:rsidRPr="00DC714E">
              <w:rPr>
                <w:rFonts w:cs="Arial"/>
                <w:szCs w:val="18"/>
                <w:lang w:val="en-US"/>
              </w:rPr>
              <w:t xml:space="preserve"> will create business employing local people who will have to know about the technology being deployed and how to use it correctly, and how it works scientifically.</w:t>
            </w:r>
          </w:p>
          <w:p w:rsidR="00DC714E" w:rsidRDefault="00DC714E">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p w:rsidR="00BC0D91" w:rsidRDefault="00BC0D91">
            <w:pPr>
              <w:jc w:val="both"/>
              <w:rPr>
                <w:rFonts w:ascii="Trebuchet MS" w:hAnsi="Trebuchet MS"/>
                <w:color w:val="339966"/>
                <w:sz w:val="18"/>
                <w:szCs w:val="18"/>
              </w:rPr>
            </w:pPr>
          </w:p>
        </w:tc>
      </w:tr>
      <w:tr w:rsidR="00BC0D91" w:rsidTr="00BC0D91">
        <w:trPr>
          <w:cantSplit/>
          <w:trHeight w:val="2506"/>
        </w:trPr>
        <w:tc>
          <w:tcPr>
            <w:tcW w:w="0" w:type="auto"/>
            <w:vMerge/>
            <w:tcBorders>
              <w:top w:val="single" w:sz="4" w:space="0" w:color="FFFFFF"/>
              <w:left w:val="single" w:sz="4" w:space="0" w:color="auto"/>
              <w:bottom w:val="nil"/>
              <w:right w:val="single" w:sz="4" w:space="0" w:color="auto"/>
            </w:tcBorders>
            <w:vAlign w:val="center"/>
            <w:hideMark/>
          </w:tcPr>
          <w:p w:rsidR="00BC0D91" w:rsidRDefault="00BC0D91">
            <w:pPr>
              <w:rPr>
                <w:rFonts w:ascii="Arial" w:hAnsi="Arial" w:cs="Arial"/>
                <w:b/>
                <w:color w:val="FFFFFF"/>
                <w:lang w:val="en-GB"/>
              </w:rPr>
            </w:pPr>
          </w:p>
        </w:tc>
        <w:tc>
          <w:tcPr>
            <w:tcW w:w="568" w:type="pct"/>
            <w:tcBorders>
              <w:top w:val="single" w:sz="4" w:space="0" w:color="auto"/>
              <w:left w:val="single" w:sz="4" w:space="0" w:color="auto"/>
              <w:bottom w:val="single" w:sz="4" w:space="0" w:color="auto"/>
              <w:right w:val="single" w:sz="4" w:space="0" w:color="auto"/>
            </w:tcBorders>
            <w:vAlign w:val="center"/>
          </w:tcPr>
          <w:p w:rsidR="00BC0D91" w:rsidRDefault="00BC0D91">
            <w:pPr>
              <w:pStyle w:val="Tableleft"/>
              <w:jc w:val="center"/>
              <w:rPr>
                <w:rFonts w:cs="Arial"/>
                <w:sz w:val="18"/>
                <w:szCs w:val="18"/>
              </w:rPr>
            </w:pPr>
            <w:r>
              <w:rPr>
                <w:rFonts w:cs="Arial"/>
                <w:sz w:val="18"/>
                <w:szCs w:val="18"/>
              </w:rPr>
              <w:t>Social equity and poverty alleviation</w:t>
            </w:r>
          </w:p>
          <w:p w:rsidR="00BC0D91" w:rsidRDefault="00BC0D91">
            <w:pPr>
              <w:pStyle w:val="Tableleft"/>
              <w:jc w:val="center"/>
              <w:rPr>
                <w:rFonts w:cs="Arial"/>
                <w:sz w:val="18"/>
                <w:szCs w:val="18"/>
              </w:rPr>
            </w:pPr>
          </w:p>
          <w:p w:rsidR="00BC0D91" w:rsidRDefault="00BC0D91">
            <w:pPr>
              <w:pStyle w:val="Tableleft"/>
              <w:jc w:val="center"/>
              <w:rPr>
                <w:rFonts w:cs="Arial"/>
                <w:sz w:val="18"/>
                <w:szCs w:val="18"/>
              </w:rPr>
            </w:pPr>
          </w:p>
        </w:tc>
        <w:tc>
          <w:tcPr>
            <w:tcW w:w="1586"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r>
              <w:rPr>
                <w:rFonts w:cs="Arial"/>
                <w:szCs w:val="18"/>
              </w:rPr>
              <w:t>Impact of the project on employment levels? (specify the number of jobs created/lost; the duration of time employed, distribution of employment opportunities, types of employment, categories of employment changes in terms of skill levels and gender and racial equity)</w:t>
            </w:r>
          </w:p>
          <w:p w:rsidR="00BC0D91" w:rsidRDefault="00BC0D91">
            <w:pPr>
              <w:pStyle w:val="Tablebullet"/>
              <w:spacing w:before="0"/>
              <w:ind w:left="357" w:hanging="357"/>
              <w:rPr>
                <w:rFonts w:cs="Arial"/>
                <w:szCs w:val="18"/>
              </w:rPr>
            </w:pPr>
            <w:r>
              <w:rPr>
                <w:rFonts w:cs="Arial"/>
                <w:szCs w:val="18"/>
              </w:rPr>
              <w:t>Impact of the project on community social structures</w:t>
            </w:r>
          </w:p>
          <w:p w:rsidR="00BC0D91" w:rsidRDefault="00BC0D91">
            <w:pPr>
              <w:pStyle w:val="Tablebullet"/>
              <w:spacing w:before="0"/>
              <w:ind w:left="357" w:hanging="357"/>
              <w:rPr>
                <w:rFonts w:cs="Arial"/>
                <w:szCs w:val="18"/>
              </w:rPr>
            </w:pPr>
            <w:r>
              <w:rPr>
                <w:rFonts w:cs="Arial"/>
                <w:szCs w:val="18"/>
              </w:rPr>
              <w:t>Impact of the project on social heritage</w:t>
            </w:r>
          </w:p>
          <w:p w:rsidR="00BC0D91" w:rsidRDefault="00BC0D91">
            <w:pPr>
              <w:pStyle w:val="Tablebullet"/>
              <w:spacing w:before="0"/>
              <w:ind w:left="357" w:hanging="357"/>
              <w:rPr>
                <w:rFonts w:cs="Arial"/>
                <w:szCs w:val="18"/>
              </w:rPr>
            </w:pPr>
            <w:r>
              <w:rPr>
                <w:rFonts w:cs="Arial"/>
                <w:szCs w:val="18"/>
              </w:rPr>
              <w:t>Impact of the project  on the provision of social amenities to the community in which the project is situated</w:t>
            </w:r>
          </w:p>
          <w:p w:rsidR="00BC0D91" w:rsidRDefault="00BC0D91">
            <w:pPr>
              <w:pStyle w:val="Tablebullet"/>
              <w:ind w:left="357" w:hanging="357"/>
              <w:rPr>
                <w:rFonts w:cs="Arial"/>
                <w:szCs w:val="18"/>
              </w:rPr>
            </w:pPr>
            <w:r>
              <w:rPr>
                <w:rFonts w:cs="Arial"/>
                <w:szCs w:val="18"/>
              </w:rPr>
              <w:t xml:space="preserve">Contribution of the project to the development of previously underdeveloped areas or specially designated development nodes </w:t>
            </w:r>
          </w:p>
        </w:tc>
        <w:tc>
          <w:tcPr>
            <w:tcW w:w="2505" w:type="pct"/>
            <w:tcBorders>
              <w:top w:val="single" w:sz="4" w:space="0" w:color="auto"/>
              <w:left w:val="single" w:sz="4" w:space="0" w:color="auto"/>
              <w:bottom w:val="single" w:sz="4" w:space="0" w:color="auto"/>
              <w:right w:val="single" w:sz="4" w:space="0" w:color="auto"/>
            </w:tcBorders>
          </w:tcPr>
          <w:p w:rsidR="00DC714E" w:rsidRPr="00DC714E" w:rsidRDefault="00DC714E" w:rsidP="00DC714E">
            <w:pPr>
              <w:pStyle w:val="Tablebullet"/>
              <w:spacing w:before="0"/>
              <w:ind w:left="357" w:hanging="357"/>
              <w:rPr>
                <w:rFonts w:cs="Arial"/>
                <w:szCs w:val="18"/>
                <w:lang w:val="en-US"/>
              </w:rPr>
            </w:pPr>
            <w:r w:rsidRPr="00DC714E">
              <w:rPr>
                <w:rFonts w:ascii="Trebuchet MS" w:hAnsi="Trebuchet MS"/>
                <w:color w:val="339966"/>
                <w:szCs w:val="18"/>
                <w:lang w:val="en-GB"/>
              </w:rPr>
              <w:t>P</w:t>
            </w:r>
            <w:r w:rsidRPr="00DC714E">
              <w:rPr>
                <w:rFonts w:cs="Arial"/>
                <w:szCs w:val="18"/>
                <w:lang w:val="en-US"/>
              </w:rPr>
              <w:t>urchasing or collecting firewood or fossil fuels to boil the water constitute a significant expense for the very poorest hou</w:t>
            </w:r>
            <w:r>
              <w:rPr>
                <w:rFonts w:cs="Arial"/>
                <w:szCs w:val="18"/>
                <w:lang w:val="en-US"/>
              </w:rPr>
              <w:t xml:space="preserve">seholds and communities. The </w:t>
            </w:r>
            <w:proofErr w:type="spellStart"/>
            <w:r>
              <w:rPr>
                <w:rFonts w:cs="Arial"/>
                <w:szCs w:val="18"/>
                <w:lang w:val="en-US"/>
              </w:rPr>
              <w:t>PoA</w:t>
            </w:r>
            <w:proofErr w:type="spellEnd"/>
            <w:r w:rsidRPr="00DC714E">
              <w:rPr>
                <w:rFonts w:cs="Arial"/>
                <w:szCs w:val="18"/>
                <w:lang w:val="en-US"/>
              </w:rPr>
              <w:t xml:space="preserve"> will provide access to clean drinking water, which will reduce cost for families and thereby reduce child and adult morbidity and mortality, improve attendance at school, increase productivity, and more generally give a sense of hope and opportunity. </w:t>
            </w:r>
          </w:p>
          <w:p w:rsidR="00DC714E" w:rsidRPr="00DC714E" w:rsidRDefault="00DC714E" w:rsidP="00DC714E">
            <w:pPr>
              <w:pStyle w:val="Tablebullet"/>
              <w:spacing w:before="0"/>
              <w:ind w:left="357" w:hanging="357"/>
              <w:rPr>
                <w:rFonts w:cs="Arial"/>
                <w:szCs w:val="18"/>
                <w:lang w:val="en-US"/>
              </w:rPr>
            </w:pPr>
            <w:r w:rsidRPr="00DC714E">
              <w:rPr>
                <w:rFonts w:cs="Arial"/>
                <w:szCs w:val="18"/>
                <w:lang w:val="en-US"/>
              </w:rPr>
              <w:t>Micro-entrepreneurs: low greenhouse gas emitting water purification technologies offer scope for micro-entrepreneurs, thereby creating jobs and supporting families.</w:t>
            </w:r>
          </w:p>
          <w:p w:rsidR="00DC714E" w:rsidRPr="00DC714E" w:rsidRDefault="00DC714E" w:rsidP="00DC714E">
            <w:pPr>
              <w:pStyle w:val="Tablebullet"/>
              <w:spacing w:before="0"/>
              <w:ind w:left="357" w:hanging="357"/>
              <w:rPr>
                <w:rFonts w:cs="Arial"/>
                <w:szCs w:val="18"/>
                <w:lang w:val="en-US"/>
              </w:rPr>
            </w:pPr>
            <w:r w:rsidRPr="00DC714E">
              <w:rPr>
                <w:rFonts w:cs="Arial"/>
                <w:szCs w:val="18"/>
                <w:lang w:val="en-US"/>
              </w:rPr>
              <w:t xml:space="preserve">There is a direct incentive to ensure that the projects have a successful long term operation as the carbon revenues will flow ex-post and condition to a successful monitoring phase. </w:t>
            </w:r>
          </w:p>
          <w:p w:rsidR="00DC714E" w:rsidRPr="00DC714E" w:rsidRDefault="00DC714E" w:rsidP="00DC714E">
            <w:pPr>
              <w:pStyle w:val="Tablebullet"/>
              <w:spacing w:before="0"/>
              <w:ind w:left="357" w:hanging="357"/>
              <w:rPr>
                <w:rFonts w:cs="Arial"/>
                <w:szCs w:val="18"/>
                <w:lang w:val="en-US"/>
              </w:rPr>
            </w:pPr>
            <w:r w:rsidRPr="00DC714E">
              <w:rPr>
                <w:rFonts w:cs="Arial"/>
                <w:szCs w:val="18"/>
                <w:lang w:val="en-US"/>
              </w:rPr>
              <w:t>Polluted indoor air due to open and uncontrolled combustion is a huge health concern internationally. Low greenhouse gas emitting water disinfection technologies tackle this problem by reducing the combustion of wood/fossil fuels.</w:t>
            </w:r>
          </w:p>
          <w:p w:rsidR="00BC0D91" w:rsidRPr="00DC714E" w:rsidRDefault="00DC714E" w:rsidP="00DC714E">
            <w:pPr>
              <w:pStyle w:val="Tablebullet"/>
              <w:spacing w:before="0"/>
              <w:ind w:left="357" w:hanging="357"/>
              <w:rPr>
                <w:rFonts w:cs="Arial"/>
                <w:szCs w:val="18"/>
                <w:lang w:val="en-US"/>
              </w:rPr>
            </w:pPr>
            <w:r>
              <w:rPr>
                <w:rFonts w:cs="Arial"/>
                <w:szCs w:val="18"/>
                <w:lang w:val="en-US"/>
              </w:rPr>
              <w:t xml:space="preserve">The </w:t>
            </w:r>
            <w:proofErr w:type="spellStart"/>
            <w:r>
              <w:rPr>
                <w:rFonts w:cs="Arial"/>
                <w:szCs w:val="18"/>
                <w:lang w:val="en-US"/>
              </w:rPr>
              <w:t>PoA</w:t>
            </w:r>
            <w:proofErr w:type="spellEnd"/>
            <w:r w:rsidRPr="00DC714E">
              <w:rPr>
                <w:rFonts w:cs="Arial"/>
                <w:szCs w:val="18"/>
                <w:lang w:val="en-US"/>
              </w:rPr>
              <w:t xml:space="preserve"> will alleviate the work burden of women and children as they have to spend less time to collect firewood for boiling water.</w:t>
            </w:r>
          </w:p>
          <w:p w:rsidR="00BC0D91" w:rsidRDefault="00BC0D91">
            <w:pPr>
              <w:jc w:val="both"/>
              <w:rPr>
                <w:rFonts w:ascii="Trebuchet MS" w:hAnsi="Trebuchet MS"/>
                <w:color w:val="339966"/>
                <w:sz w:val="18"/>
                <w:szCs w:val="18"/>
              </w:rPr>
            </w:pPr>
          </w:p>
        </w:tc>
      </w:tr>
    </w:tbl>
    <w:p w:rsidR="00BC0D91" w:rsidRDefault="00BC0D91" w:rsidP="00BC0D91"/>
    <w:p w:rsidR="00BC0D91" w:rsidRDefault="00BC0D91" w:rsidP="00BC0D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497"/>
        <w:gridCol w:w="3131"/>
        <w:gridCol w:w="7650"/>
      </w:tblGrid>
      <w:tr w:rsidR="00BC0D91" w:rsidTr="00BC0D91">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rPr>
              <w:lastRenderedPageBreak/>
              <w:t>Indicators in Support of the Project Approval Criteria</w:t>
            </w:r>
          </w:p>
        </w:tc>
      </w:tr>
      <w:tr w:rsidR="00BC0D91" w:rsidTr="00BC0D91">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Category</w:t>
            </w:r>
          </w:p>
        </w:tc>
        <w:tc>
          <w:tcPr>
            <w:tcW w:w="1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Indicator</w:t>
            </w:r>
          </w:p>
        </w:tc>
        <w:tc>
          <w:tcPr>
            <w:tcW w:w="29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C0D91" w:rsidRDefault="00BC0D91">
            <w:pPr>
              <w:jc w:val="center"/>
              <w:rPr>
                <w:rFonts w:ascii="Trebuchet MS" w:hAnsi="Trebuchet MS"/>
                <w:b/>
              </w:rPr>
            </w:pPr>
            <w:r>
              <w:rPr>
                <w:rFonts w:ascii="Trebuchet MS" w:hAnsi="Trebuchet MS"/>
                <w:b/>
                <w:sz w:val="22"/>
                <w:szCs w:val="22"/>
              </w:rPr>
              <w:t>Comment</w:t>
            </w:r>
          </w:p>
        </w:tc>
      </w:tr>
      <w:tr w:rsidR="00BC0D91" w:rsidTr="00BC0D91">
        <w:trPr>
          <w:cantSplit/>
          <w:trHeight w:val="2506"/>
        </w:trPr>
        <w:tc>
          <w:tcPr>
            <w:tcW w:w="341" w:type="pct"/>
            <w:tcBorders>
              <w:top w:val="nil"/>
              <w:left w:val="single" w:sz="4" w:space="0" w:color="auto"/>
              <w:bottom w:val="single" w:sz="4" w:space="0" w:color="auto"/>
              <w:right w:val="single" w:sz="4" w:space="0" w:color="auto"/>
            </w:tcBorders>
            <w:shd w:val="clear" w:color="auto" w:fill="666699"/>
            <w:textDirection w:val="btLr"/>
            <w:hideMark/>
          </w:tcPr>
          <w:p w:rsidR="00BC0D91" w:rsidRDefault="00BC0D91">
            <w:pPr>
              <w:pStyle w:val="Tableleft"/>
              <w:ind w:left="113" w:right="113"/>
              <w:jc w:val="center"/>
              <w:rPr>
                <w:rFonts w:cs="Arial"/>
                <w:sz w:val="18"/>
                <w:szCs w:val="18"/>
              </w:rPr>
            </w:pPr>
            <w:r>
              <w:rPr>
                <w:rFonts w:cs="Arial"/>
                <w:b/>
                <w:color w:val="FFFFFF"/>
                <w:sz w:val="22"/>
              </w:rPr>
              <w:t>General</w:t>
            </w:r>
          </w:p>
        </w:tc>
        <w:tc>
          <w:tcPr>
            <w:tcW w:w="56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left"/>
              <w:jc w:val="center"/>
              <w:rPr>
                <w:rFonts w:cs="Arial"/>
                <w:sz w:val="18"/>
                <w:szCs w:val="18"/>
              </w:rPr>
            </w:pPr>
            <w:r>
              <w:rPr>
                <w:rFonts w:ascii="Trebuchet MS" w:hAnsi="Trebuchet MS" w:cs="Arial"/>
                <w:sz w:val="18"/>
                <w:szCs w:val="18"/>
              </w:rPr>
              <w:t>General Project Acceptability</w:t>
            </w:r>
          </w:p>
        </w:tc>
        <w:tc>
          <w:tcPr>
            <w:tcW w:w="1188" w:type="pct"/>
            <w:tcBorders>
              <w:top w:val="single" w:sz="4" w:space="0" w:color="auto"/>
              <w:left w:val="single" w:sz="4" w:space="0" w:color="auto"/>
              <w:bottom w:val="single" w:sz="4" w:space="0" w:color="auto"/>
              <w:right w:val="single" w:sz="4" w:space="0" w:color="auto"/>
            </w:tcBorders>
            <w:vAlign w:val="center"/>
            <w:hideMark/>
          </w:tcPr>
          <w:p w:rsidR="00BC0D91" w:rsidRDefault="00BC0D91">
            <w:pPr>
              <w:pStyle w:val="Tablebullet"/>
              <w:spacing w:before="0"/>
              <w:ind w:left="357" w:hanging="357"/>
              <w:rPr>
                <w:rFonts w:cs="Arial"/>
                <w:szCs w:val="18"/>
              </w:rPr>
            </w:pPr>
            <w:proofErr w:type="gramStart"/>
            <w:r>
              <w:rPr>
                <w:rFonts w:ascii="Trebuchet MS" w:hAnsi="Trebuchet MS" w:cs="Arial"/>
                <w:szCs w:val="18"/>
              </w:rPr>
              <w:t>Are  the</w:t>
            </w:r>
            <w:proofErr w:type="gramEnd"/>
            <w:r>
              <w:rPr>
                <w:rFonts w:ascii="Trebuchet MS" w:hAnsi="Trebuchet MS" w:cs="Arial"/>
                <w:szCs w:val="18"/>
              </w:rPr>
              <w:t xml:space="preserve"> distribution of project benefits deemed to be reasonable and fair?</w:t>
            </w:r>
          </w:p>
        </w:tc>
        <w:tc>
          <w:tcPr>
            <w:tcW w:w="2903" w:type="pct"/>
            <w:tcBorders>
              <w:top w:val="single" w:sz="4" w:space="0" w:color="auto"/>
              <w:left w:val="single" w:sz="4" w:space="0" w:color="auto"/>
              <w:bottom w:val="single" w:sz="4" w:space="0" w:color="auto"/>
              <w:right w:val="single" w:sz="4" w:space="0" w:color="auto"/>
            </w:tcBorders>
          </w:tcPr>
          <w:p w:rsidR="00BC0D91" w:rsidRPr="00DC714E" w:rsidRDefault="00DC714E" w:rsidP="00DC714E">
            <w:pPr>
              <w:pStyle w:val="Tablebullet"/>
              <w:spacing w:before="0"/>
              <w:ind w:left="357" w:hanging="357"/>
              <w:rPr>
                <w:rFonts w:cs="Arial"/>
                <w:szCs w:val="18"/>
                <w:lang w:val="en-US"/>
              </w:rPr>
            </w:pPr>
            <w:r w:rsidRPr="00DC714E">
              <w:rPr>
                <w:rFonts w:cs="Arial"/>
                <w:szCs w:val="18"/>
                <w:lang w:val="en-US"/>
              </w:rPr>
              <w:t xml:space="preserve">The </w:t>
            </w:r>
            <w:proofErr w:type="spellStart"/>
            <w:r w:rsidRPr="00DC714E">
              <w:rPr>
                <w:rFonts w:cs="Arial"/>
                <w:szCs w:val="18"/>
                <w:lang w:val="en-US"/>
              </w:rPr>
              <w:t>PoA</w:t>
            </w:r>
            <w:proofErr w:type="spellEnd"/>
            <w:r w:rsidRPr="00DC714E">
              <w:rPr>
                <w:rFonts w:cs="Arial"/>
                <w:szCs w:val="18"/>
                <w:lang w:val="en-US"/>
              </w:rPr>
              <w:t xml:space="preserve"> will provide access to clean drinking water, which will reduce cost for families and thereby reduce child and adult morbidity and mortality, improve attendance at school, increase productivity, and more generally give a sense of hope and opportunity. </w:t>
            </w: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p w:rsidR="00BC0D91" w:rsidRDefault="00BC0D91">
            <w:pPr>
              <w:rPr>
                <w:rFonts w:ascii="Trebuchet MS" w:hAnsi="Trebuchet MS"/>
                <w:color w:val="339966"/>
                <w:sz w:val="18"/>
                <w:szCs w:val="18"/>
              </w:rPr>
            </w:pPr>
          </w:p>
        </w:tc>
      </w:tr>
    </w:tbl>
    <w:p w:rsidR="00BC0D91" w:rsidRDefault="00BC0D91" w:rsidP="00BC0D91"/>
    <w:p w:rsidR="00BC0D91" w:rsidRDefault="00BC0D91" w:rsidP="00BC0D91"/>
    <w:p w:rsidR="00BC0D91" w:rsidRDefault="00BC0D91" w:rsidP="00BC0D91"/>
    <w:p w:rsidR="00BC0D91" w:rsidRDefault="00BC0D91" w:rsidP="00BC0D91">
      <w:pPr>
        <w:jc w:val="both"/>
        <w:rPr>
          <w:rFonts w:ascii="Trebuchet MS" w:hAnsi="Trebuchet MS"/>
        </w:rPr>
      </w:pPr>
    </w:p>
    <w:p w:rsidR="00BC0D91" w:rsidRDefault="00BC0D91" w:rsidP="00BC0D91">
      <w:pPr>
        <w:jc w:val="both"/>
        <w:rPr>
          <w:rFonts w:ascii="Trebuchet MS" w:hAnsi="Trebuchet MS"/>
          <w:sz w:val="28"/>
          <w:szCs w:val="28"/>
        </w:rPr>
      </w:pPr>
    </w:p>
    <w:p w:rsidR="00BC0D91" w:rsidRDefault="00BC0D91" w:rsidP="00BC0D91">
      <w:pPr>
        <w:jc w:val="both"/>
        <w:rPr>
          <w:rFonts w:ascii="Trebuchet MS" w:hAnsi="Trebuchet MS"/>
          <w:sz w:val="28"/>
          <w:szCs w:val="28"/>
        </w:rPr>
      </w:pPr>
    </w:p>
    <w:p w:rsidR="00BC0D91" w:rsidRDefault="00BC0D91" w:rsidP="00BC0D91">
      <w:pPr>
        <w:rPr>
          <w:rFonts w:ascii="Trebuchet MS" w:hAnsi="Trebuchet MS"/>
          <w:sz w:val="28"/>
          <w:szCs w:val="28"/>
        </w:rPr>
        <w:sectPr w:rsidR="00BC0D91">
          <w:pgSz w:w="15840" w:h="12240" w:orient="landscape"/>
          <w:pgMar w:top="1418" w:right="1440" w:bottom="1418" w:left="1440" w:header="709" w:footer="709" w:gutter="0"/>
          <w:cols w:space="720"/>
        </w:sectPr>
      </w:pPr>
    </w:p>
    <w:p w:rsidR="00BC0D91" w:rsidRDefault="00BC0D91" w:rsidP="00BC0D91">
      <w:pPr>
        <w:jc w:val="both"/>
        <w:rPr>
          <w:rFonts w:ascii="Trebuchet MS" w:hAnsi="Trebuchet MS"/>
          <w:sz w:val="28"/>
          <w:szCs w:val="28"/>
        </w:rPr>
      </w:pPr>
    </w:p>
    <w:p w:rsidR="00BC0D91" w:rsidRDefault="00BC0D91" w:rsidP="00BC0D91">
      <w:pPr>
        <w:jc w:val="both"/>
        <w:rPr>
          <w:rFonts w:ascii="Trebuchet MS" w:hAnsi="Trebuchet MS"/>
          <w:b/>
          <w:sz w:val="28"/>
          <w:szCs w:val="28"/>
        </w:rPr>
      </w:pPr>
      <w:r>
        <w:rPr>
          <w:rFonts w:ascii="Trebuchet MS" w:hAnsi="Trebuchet MS"/>
          <w:b/>
          <w:sz w:val="28"/>
          <w:szCs w:val="28"/>
        </w:rPr>
        <w:t>Part D: Finance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Tr="00BC0D91">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 xml:space="preserve">Project Costs </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Development Costs (R’s )</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Installed Costs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Other Costs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Total Project Costs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96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C0D91" w:rsidRDefault="00BC0D91">
            <w:pPr>
              <w:jc w:val="both"/>
              <w:rPr>
                <w:rFonts w:ascii="Trebuchet MS" w:hAnsi="Trebuchet MS"/>
                <w:b/>
              </w:rPr>
            </w:pPr>
            <w:r>
              <w:rPr>
                <w:rFonts w:ascii="Trebuchet MS" w:hAnsi="Trebuchet MS"/>
                <w:b/>
              </w:rPr>
              <w:t>Sources of Finance</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Equity</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 xml:space="preserve">Name of </w:t>
            </w:r>
            <w:proofErr w:type="spellStart"/>
            <w:r>
              <w:rPr>
                <w:rFonts w:ascii="Trebuchet MS" w:hAnsi="Trebuchet MS"/>
                <w:i/>
                <w:sz w:val="20"/>
                <w:szCs w:val="20"/>
              </w:rPr>
              <w:t>Organisation</w:t>
            </w:r>
            <w:proofErr w:type="spellEnd"/>
            <w:r>
              <w:rPr>
                <w:rFonts w:ascii="Trebuchet MS" w:hAnsi="Trebuchet MS"/>
                <w:i/>
                <w:sz w:val="20"/>
                <w:szCs w:val="20"/>
              </w:rPr>
              <w:t>(s) and amount (R’s) contributed by each</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b/>
                <w:sz w:val="20"/>
                <w:szCs w:val="20"/>
              </w:rPr>
              <w:t xml:space="preserve">Debt </w:t>
            </w:r>
            <w:r>
              <w:rPr>
                <w:rFonts w:ascii="Trebuchet MS" w:hAnsi="Trebuchet MS"/>
                <w:sz w:val="20"/>
                <w:szCs w:val="20"/>
              </w:rPr>
              <w:t>(long term)</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Name of organization(s) and amount (R’s) for each</w:t>
            </w: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i/>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b/>
                <w:sz w:val="20"/>
                <w:szCs w:val="20"/>
              </w:rPr>
              <w:t>Debt</w:t>
            </w:r>
            <w:r>
              <w:rPr>
                <w:rFonts w:ascii="Trebuchet MS" w:hAnsi="Trebuchet MS"/>
                <w:sz w:val="20"/>
                <w:szCs w:val="20"/>
              </w:rPr>
              <w:t xml:space="preserve"> (short term)</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r>
              <w:rPr>
                <w:rFonts w:ascii="Trebuchet MS" w:hAnsi="Trebuchet MS"/>
                <w:sz w:val="20"/>
                <w:szCs w:val="20"/>
              </w:rPr>
              <w:t>N</w:t>
            </w:r>
            <w:r>
              <w:rPr>
                <w:rFonts w:ascii="Trebuchet MS" w:hAnsi="Trebuchet MS"/>
                <w:i/>
                <w:sz w:val="20"/>
                <w:szCs w:val="20"/>
              </w:rPr>
              <w:t>ame of organization(s) and amount (R’s) for each</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Amount not identified (R’s)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Amount (R’s) and a brief summary of the needs and any outstanding issues</w:t>
            </w:r>
          </w:p>
          <w:p w:rsidR="00BC0D91" w:rsidRDefault="00BC0D91">
            <w:pPr>
              <w:jc w:val="both"/>
              <w:rPr>
                <w:rFonts w:ascii="Trebuchet MS" w:hAnsi="Trebuchet MS"/>
                <w:i/>
                <w:sz w:val="20"/>
                <w:szCs w:val="20"/>
              </w:rPr>
            </w:pPr>
            <w:r>
              <w:rPr>
                <w:rFonts w:ascii="Trebuchet MS" w:hAnsi="Trebuchet MS"/>
                <w:i/>
                <w:sz w:val="20"/>
                <w:szCs w:val="20"/>
              </w:rPr>
              <w:t>(1 paragraph or less)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b/>
                <w:sz w:val="20"/>
                <w:szCs w:val="20"/>
              </w:rPr>
            </w:pPr>
            <w:r>
              <w:rPr>
                <w:rFonts w:ascii="Trebuchet MS" w:hAnsi="Trebuchet MS"/>
                <w:b/>
                <w:sz w:val="20"/>
                <w:szCs w:val="20"/>
              </w:rPr>
              <w:t>Total CDM Contribution sought</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Amount (R’s) and a brief summary of the needs and any outstanding issues</w:t>
            </w:r>
          </w:p>
          <w:p w:rsidR="00BC0D91" w:rsidRDefault="00BC0D91">
            <w:pPr>
              <w:jc w:val="both"/>
              <w:rPr>
                <w:rFonts w:ascii="Trebuchet MS" w:hAnsi="Trebuchet MS"/>
                <w:i/>
                <w:sz w:val="20"/>
                <w:szCs w:val="20"/>
              </w:rPr>
            </w:pPr>
            <w:r>
              <w:rPr>
                <w:rFonts w:ascii="Trebuchet MS" w:hAnsi="Trebuchet MS"/>
                <w:i/>
                <w:sz w:val="20"/>
                <w:szCs w:val="20"/>
              </w:rPr>
              <w:t>(1 paragraph or less)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b/>
                <w:sz w:val="20"/>
                <w:szCs w:val="20"/>
              </w:rPr>
              <w:t xml:space="preserve">Expected Price of CER </w:t>
            </w:r>
            <w:r>
              <w:rPr>
                <w:rFonts w:ascii="Trebuchet MS" w:hAnsi="Trebuchet MS"/>
                <w:sz w:val="20"/>
                <w:szCs w:val="20"/>
              </w:rPr>
              <w:t>in case of a contract to purchase for:</w:t>
            </w:r>
          </w:p>
          <w:p w:rsidR="00BC0D91" w:rsidRDefault="00BC0D91">
            <w:pPr>
              <w:jc w:val="both"/>
              <w:rPr>
                <w:rFonts w:ascii="Trebuchet MS" w:hAnsi="Trebuchet MS"/>
                <w:sz w:val="20"/>
                <w:szCs w:val="20"/>
              </w:rPr>
            </w:pPr>
            <w:r>
              <w:rPr>
                <w:rFonts w:ascii="Trebuchet MS" w:hAnsi="Trebuchet MS"/>
                <w:sz w:val="20"/>
                <w:szCs w:val="20"/>
              </w:rPr>
              <w:t>A period of 7 years</w:t>
            </w:r>
          </w:p>
          <w:p w:rsidR="00BC0D91" w:rsidRDefault="00BC0D91">
            <w:pPr>
              <w:jc w:val="both"/>
              <w:rPr>
                <w:rFonts w:ascii="Trebuchet MS" w:hAnsi="Trebuchet MS"/>
                <w:sz w:val="20"/>
                <w:szCs w:val="20"/>
              </w:rPr>
            </w:pPr>
            <w:r>
              <w:rPr>
                <w:rFonts w:ascii="Trebuchet MS" w:hAnsi="Trebuchet MS"/>
                <w:sz w:val="20"/>
                <w:szCs w:val="20"/>
              </w:rPr>
              <w:t>A period of 10 years</w:t>
            </w:r>
          </w:p>
          <w:p w:rsidR="00BC0D91" w:rsidRDefault="00BC0D91">
            <w:pPr>
              <w:jc w:val="both"/>
              <w:rPr>
                <w:rFonts w:ascii="Trebuchet MS" w:hAnsi="Trebuchet MS"/>
                <w:sz w:val="20"/>
                <w:szCs w:val="20"/>
              </w:rPr>
            </w:pPr>
            <w:r>
              <w:rPr>
                <w:rFonts w:ascii="Trebuchet MS" w:hAnsi="Trebuchet MS"/>
                <w:sz w:val="20"/>
                <w:szCs w:val="20"/>
              </w:rPr>
              <w:t>A period of 14 years (2x7 years)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r>
              <w:rPr>
                <w:rFonts w:ascii="Trebuchet MS" w:hAnsi="Trebuchet MS"/>
                <w:i/>
                <w:sz w:val="20"/>
                <w:szCs w:val="20"/>
              </w:rPr>
              <w:t>Price? (R’s)</w:t>
            </w:r>
          </w:p>
          <w:p w:rsidR="00BC0D91" w:rsidRDefault="00BC0D91">
            <w:pPr>
              <w:jc w:val="both"/>
              <w:rPr>
                <w:rFonts w:ascii="Trebuchet MS" w:hAnsi="Trebuchet MS"/>
                <w:i/>
                <w:sz w:val="20"/>
                <w:szCs w:val="20"/>
              </w:rPr>
            </w:pPr>
            <w:r>
              <w:rPr>
                <w:rFonts w:ascii="Trebuchet MS" w:hAnsi="Trebuchet MS"/>
                <w:i/>
                <w:sz w:val="20"/>
                <w:szCs w:val="20"/>
              </w:rPr>
              <w:t>Price? (R’s)</w:t>
            </w:r>
          </w:p>
          <w:p w:rsidR="00BC0D91" w:rsidRDefault="00BC0D91">
            <w:pPr>
              <w:jc w:val="both"/>
              <w:rPr>
                <w:rFonts w:ascii="Trebuchet MS" w:hAnsi="Trebuchet MS"/>
                <w:i/>
                <w:sz w:val="20"/>
                <w:szCs w:val="20"/>
              </w:rPr>
            </w:pPr>
            <w:r>
              <w:rPr>
                <w:rFonts w:ascii="Trebuchet MS" w:hAnsi="Trebuchet MS"/>
                <w:i/>
                <w:sz w:val="20"/>
                <w:szCs w:val="20"/>
              </w:rPr>
              <w:t>Price? (R’s)</w:t>
            </w:r>
          </w:p>
        </w:tc>
      </w:tr>
      <w:tr w:rsidR="00BC0D91" w:rsidTr="00BC0D91">
        <w:tc>
          <w:tcPr>
            <w:tcW w:w="3348"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sz w:val="20"/>
                <w:szCs w:val="20"/>
              </w:rPr>
            </w:pPr>
            <w:r>
              <w:rPr>
                <w:rFonts w:ascii="Trebuchet MS" w:hAnsi="Trebuchet MS"/>
                <w:sz w:val="20"/>
                <w:szCs w:val="20"/>
              </w:rPr>
              <w:t xml:space="preserve">Indicate the </w:t>
            </w:r>
            <w:r>
              <w:rPr>
                <w:rFonts w:ascii="Trebuchet MS" w:hAnsi="Trebuchet MS"/>
                <w:b/>
                <w:sz w:val="20"/>
                <w:szCs w:val="20"/>
              </w:rPr>
              <w:t xml:space="preserve">projected Internal Rate of Return </w:t>
            </w:r>
            <w:r>
              <w:rPr>
                <w:rFonts w:ascii="Trebuchet MS" w:hAnsi="Trebuchet MS"/>
                <w:sz w:val="20"/>
                <w:szCs w:val="20"/>
              </w:rPr>
              <w:t>for the project with and without CER revenues.</w:t>
            </w: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sz w:val="20"/>
                <w:szCs w:val="20"/>
              </w:rPr>
            </w:pPr>
          </w:p>
          <w:p w:rsidR="00BC0D91" w:rsidRDefault="00BC0D91">
            <w:pPr>
              <w:jc w:val="both"/>
              <w:rPr>
                <w:rFonts w:ascii="Trebuchet MS" w:hAnsi="Trebuchet MS"/>
                <w:i/>
                <w:color w:val="339966"/>
                <w:sz w:val="20"/>
                <w:szCs w:val="20"/>
              </w:rPr>
            </w:pPr>
            <w:r>
              <w:rPr>
                <w:rFonts w:ascii="Trebuchet MS" w:hAnsi="Trebuchet MS"/>
                <w:i/>
                <w:color w:val="339966"/>
                <w:sz w:val="20"/>
                <w:szCs w:val="20"/>
              </w:rPr>
              <w:t>Note: Please indicate assumed price of CER as used in your calculation</w:t>
            </w: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p w:rsidR="00BC0D91" w:rsidRDefault="00BC0D91">
            <w:pPr>
              <w:jc w:val="both"/>
              <w:rPr>
                <w:rFonts w:ascii="Trebuchet MS" w:hAnsi="Trebuchet MS"/>
                <w:i/>
                <w:color w:val="339966"/>
                <w:sz w:val="20"/>
                <w:szCs w:val="20"/>
              </w:rPr>
            </w:pPr>
          </w:p>
        </w:tc>
      </w:tr>
      <w:tr w:rsidR="00BC0D91" w:rsidTr="00BC0D91">
        <w:tc>
          <w:tcPr>
            <w:tcW w:w="3348"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lastRenderedPageBreak/>
              <w:t>Constraints on tradability of carbon credits</w:t>
            </w: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hideMark/>
          </w:tcPr>
          <w:p w:rsidR="00BC0D91" w:rsidRDefault="00BC0D91">
            <w:pPr>
              <w:jc w:val="both"/>
              <w:rPr>
                <w:rFonts w:ascii="Trebuchet MS" w:hAnsi="Trebuchet MS"/>
                <w:color w:val="339966"/>
                <w:sz w:val="20"/>
                <w:szCs w:val="20"/>
              </w:rPr>
            </w:pPr>
            <w:r>
              <w:rPr>
                <w:rFonts w:ascii="Trebuchet MS" w:hAnsi="Trebuchet MS"/>
                <w:i/>
                <w:sz w:val="20"/>
                <w:szCs w:val="20"/>
              </w:rPr>
              <w:t xml:space="preserve">Have any commercial arrangements been made that may impact the tradability of the carbon emission reductions? If yes, please </w:t>
            </w:r>
            <w:proofErr w:type="spellStart"/>
            <w:r>
              <w:rPr>
                <w:rFonts w:ascii="Trebuchet MS" w:hAnsi="Trebuchet MS"/>
                <w:i/>
                <w:sz w:val="20"/>
                <w:szCs w:val="20"/>
              </w:rPr>
              <w:t>define.</w:t>
            </w:r>
            <w:r>
              <w:rPr>
                <w:rFonts w:ascii="Trebuchet MS" w:hAnsi="Trebuchet MS"/>
                <w:i/>
                <w:color w:val="339966"/>
                <w:sz w:val="20"/>
                <w:szCs w:val="20"/>
              </w:rPr>
              <w:t>Note</w:t>
            </w:r>
            <w:proofErr w:type="spellEnd"/>
            <w:r>
              <w:rPr>
                <w:rFonts w:ascii="Trebuchet MS" w:hAnsi="Trebuchet MS"/>
                <w:i/>
                <w:color w:val="339966"/>
                <w:sz w:val="20"/>
                <w:szCs w:val="20"/>
              </w:rPr>
              <w:t>. Examples would be subjection to a mortgage, government tax etc.</w:t>
            </w:r>
          </w:p>
        </w:tc>
      </w:tr>
      <w:tr w:rsidR="00BC0D91" w:rsidTr="00BC0D91">
        <w:tc>
          <w:tcPr>
            <w:tcW w:w="3348"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b/>
                <w:sz w:val="20"/>
                <w:szCs w:val="20"/>
              </w:rPr>
            </w:pPr>
            <w:r>
              <w:rPr>
                <w:rFonts w:ascii="Trebuchet MS" w:hAnsi="Trebuchet MS"/>
                <w:b/>
                <w:sz w:val="20"/>
                <w:szCs w:val="20"/>
              </w:rPr>
              <w:t>Preliminary discussions with potential purchasers</w:t>
            </w: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p w:rsidR="00BC0D91" w:rsidRDefault="00BC0D91">
            <w:pPr>
              <w:jc w:val="both"/>
              <w:rPr>
                <w:rFonts w:ascii="Trebuchet MS" w:hAnsi="Trebuchet MS"/>
                <w:b/>
                <w:sz w:val="20"/>
                <w:szCs w:val="20"/>
              </w:rPr>
            </w:pPr>
          </w:p>
        </w:tc>
        <w:tc>
          <w:tcPr>
            <w:tcW w:w="6300" w:type="dxa"/>
            <w:tcBorders>
              <w:top w:val="single" w:sz="4" w:space="0" w:color="auto"/>
              <w:left w:val="single" w:sz="4" w:space="0" w:color="auto"/>
              <w:bottom w:val="single" w:sz="4" w:space="0" w:color="auto"/>
              <w:right w:val="single" w:sz="4" w:space="0" w:color="auto"/>
            </w:tcBorders>
          </w:tcPr>
          <w:p w:rsidR="00BC0D91" w:rsidRDefault="00BC0D91">
            <w:pPr>
              <w:jc w:val="both"/>
              <w:rPr>
                <w:rFonts w:ascii="Trebuchet MS" w:hAnsi="Trebuchet MS"/>
                <w:i/>
                <w:sz w:val="20"/>
                <w:szCs w:val="20"/>
              </w:rPr>
            </w:pPr>
            <w:r>
              <w:rPr>
                <w:rFonts w:ascii="Trebuchet MS" w:hAnsi="Trebuchet MS"/>
                <w:i/>
                <w:sz w:val="20"/>
                <w:szCs w:val="20"/>
              </w:rPr>
              <w:t>Have you had any preliminary discussions with any potential purchasers of the carbon credits (CERs)</w:t>
            </w:r>
          </w:p>
          <w:p w:rsidR="00BC0D91" w:rsidRDefault="00BC0D91">
            <w:pPr>
              <w:jc w:val="both"/>
              <w:rPr>
                <w:rFonts w:ascii="Trebuchet MS" w:hAnsi="Trebuchet MS"/>
                <w:i/>
                <w:sz w:val="20"/>
                <w:szCs w:val="20"/>
              </w:rPr>
            </w:pPr>
            <w:r>
              <w:rPr>
                <w:rFonts w:ascii="Trebuchet MS" w:hAnsi="Trebuchet MS"/>
                <w:i/>
                <w:sz w:val="20"/>
                <w:szCs w:val="20"/>
              </w:rPr>
              <w:t>If yes, please give brief details.</w:t>
            </w:r>
          </w:p>
          <w:p w:rsidR="00BC0D91" w:rsidRDefault="00BC0D91">
            <w:pPr>
              <w:jc w:val="both"/>
              <w:rPr>
                <w:rFonts w:ascii="Trebuchet MS" w:hAnsi="Trebuchet MS"/>
                <w:sz w:val="20"/>
                <w:szCs w:val="20"/>
              </w:rPr>
            </w:pPr>
          </w:p>
          <w:p w:rsidR="00BC0D91" w:rsidRDefault="00BC0D91">
            <w:pPr>
              <w:jc w:val="both"/>
              <w:rPr>
                <w:rFonts w:ascii="Trebuchet MS" w:hAnsi="Trebuchet MS"/>
                <w:sz w:val="20"/>
                <w:szCs w:val="20"/>
              </w:rPr>
            </w:pPr>
          </w:p>
          <w:p w:rsidR="00BC0D91" w:rsidRDefault="00BC0D91">
            <w:pPr>
              <w:jc w:val="both"/>
              <w:rPr>
                <w:rFonts w:ascii="Trebuchet MS" w:hAnsi="Trebuchet MS"/>
                <w:i/>
                <w:sz w:val="20"/>
                <w:szCs w:val="20"/>
              </w:rPr>
            </w:pPr>
          </w:p>
        </w:tc>
      </w:tr>
    </w:tbl>
    <w:p w:rsidR="00BC0D91" w:rsidRDefault="00BC0D91" w:rsidP="00BC0D91">
      <w:pPr>
        <w:jc w:val="both"/>
        <w:rPr>
          <w:rFonts w:ascii="Trebuchet MS" w:hAnsi="Trebuchet MS"/>
        </w:rPr>
      </w:pPr>
    </w:p>
    <w:p w:rsidR="000B5E46" w:rsidRDefault="000B5E46"/>
    <w:sectPr w:rsidR="000B5E46" w:rsidSect="00E751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FED" w:rsidRDefault="00EF5FED" w:rsidP="00374B17">
      <w:r>
        <w:separator/>
      </w:r>
    </w:p>
  </w:endnote>
  <w:endnote w:type="continuationSeparator" w:id="0">
    <w:p w:rsidR="00EF5FED" w:rsidRDefault="00EF5FED" w:rsidP="00374B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FED" w:rsidRDefault="00EF5FED" w:rsidP="00374B17">
      <w:r>
        <w:separator/>
      </w:r>
    </w:p>
  </w:footnote>
  <w:footnote w:type="continuationSeparator" w:id="0">
    <w:p w:rsidR="00EF5FED" w:rsidRDefault="00EF5FED" w:rsidP="00374B17">
      <w:r>
        <w:continuationSeparator/>
      </w:r>
    </w:p>
  </w:footnote>
  <w:footnote w:id="1">
    <w:p w:rsidR="000B5E46" w:rsidRPr="006639FF" w:rsidRDefault="000B5E46" w:rsidP="00374B17">
      <w:pPr>
        <w:pStyle w:val="FootnoteText"/>
      </w:pPr>
      <w:r>
        <w:rPr>
          <w:rStyle w:val="FootnoteReference"/>
        </w:rPr>
        <w:footnoteRef/>
      </w:r>
      <w:r>
        <w:t xml:space="preserve"> </w:t>
      </w:r>
      <w:r w:rsidRPr="006639FF">
        <w:t xml:space="preserve">WHO, 2010, Progress on sanitation and drinking-water. </w:t>
      </w:r>
    </w:p>
  </w:footnote>
  <w:footnote w:id="2">
    <w:p w:rsidR="000B5E46" w:rsidRPr="00211341" w:rsidRDefault="000B5E46" w:rsidP="00374B17">
      <w:pPr>
        <w:pStyle w:val="FootnoteText"/>
      </w:pPr>
      <w:r>
        <w:rPr>
          <w:rStyle w:val="FootnoteReference"/>
        </w:rPr>
        <w:footnoteRef/>
      </w:r>
      <w:r>
        <w:t xml:space="preserve"> </w:t>
      </w:r>
      <w:hyperlink r:id="rId1" w:history="1">
        <w:r w:rsidRPr="00FC717D">
          <w:rPr>
            <w:rStyle w:val="Hyperlink"/>
          </w:rPr>
          <w:t>http://www.un.org/millenniumgoals/</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3F2D"/>
    <w:multiLevelType w:val="hybridMultilevel"/>
    <w:tmpl w:val="E71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B3858"/>
    <w:multiLevelType w:val="singleLevel"/>
    <w:tmpl w:val="2B1079D4"/>
    <w:lvl w:ilvl="0">
      <w:start w:val="1"/>
      <w:numFmt w:val="bullet"/>
      <w:pStyle w:val="Tablebullet"/>
      <w:lvlText w:val=""/>
      <w:lvlJc w:val="left"/>
      <w:pPr>
        <w:tabs>
          <w:tab w:val="num" w:pos="360"/>
        </w:tabs>
        <w:ind w:left="360" w:hanging="360"/>
      </w:pPr>
      <w:rPr>
        <w:rFonts w:ascii="Symbol" w:hAnsi="Symbol" w:hint="default"/>
      </w:rPr>
    </w:lvl>
  </w:abstractNum>
  <w:abstractNum w:abstractNumId="2">
    <w:nsid w:val="3B951486"/>
    <w:multiLevelType w:val="hybridMultilevel"/>
    <w:tmpl w:val="F89AB302"/>
    <w:lvl w:ilvl="0" w:tplc="90743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5277D"/>
    <w:multiLevelType w:val="hybridMultilevel"/>
    <w:tmpl w:val="45D2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F5607"/>
    <w:multiLevelType w:val="hybridMultilevel"/>
    <w:tmpl w:val="0EC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014B5"/>
    <w:multiLevelType w:val="hybridMultilevel"/>
    <w:tmpl w:val="4412F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AA78C0"/>
    <w:multiLevelType w:val="hybridMultilevel"/>
    <w:tmpl w:val="7E8EA42A"/>
    <w:lvl w:ilvl="0" w:tplc="95F41F0C">
      <w:start w:val="4"/>
      <w:numFmt w:val="lowerRoman"/>
      <w:lvlText w:val="%1)"/>
      <w:lvlJc w:val="left"/>
      <w:pPr>
        <w:tabs>
          <w:tab w:val="num" w:pos="809"/>
        </w:tabs>
        <w:ind w:left="809"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9120804"/>
    <w:multiLevelType w:val="hybridMultilevel"/>
    <w:tmpl w:val="466C2586"/>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3"/>
  </w:num>
  <w:num w:numId="7">
    <w:abstractNumId w:val="0"/>
  </w:num>
  <w:num w:numId="8">
    <w:abstractNumId w:val="4"/>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BC0D91"/>
    <w:rsid w:val="000A5BE1"/>
    <w:rsid w:val="000B5E46"/>
    <w:rsid w:val="000F6F23"/>
    <w:rsid w:val="00370127"/>
    <w:rsid w:val="00374B17"/>
    <w:rsid w:val="003A277E"/>
    <w:rsid w:val="00414FE3"/>
    <w:rsid w:val="00443821"/>
    <w:rsid w:val="004E778C"/>
    <w:rsid w:val="006B40AB"/>
    <w:rsid w:val="00733FD4"/>
    <w:rsid w:val="00993F6A"/>
    <w:rsid w:val="009C7EE1"/>
    <w:rsid w:val="009F1DDA"/>
    <w:rsid w:val="00A56C0A"/>
    <w:rsid w:val="00AC76EA"/>
    <w:rsid w:val="00BC0D91"/>
    <w:rsid w:val="00BD0EB8"/>
    <w:rsid w:val="00CE27ED"/>
    <w:rsid w:val="00DC714E"/>
    <w:rsid w:val="00DE62AD"/>
    <w:rsid w:val="00E303A4"/>
    <w:rsid w:val="00E3433C"/>
    <w:rsid w:val="00E75134"/>
    <w:rsid w:val="00EF5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
    <w:name w:val="Table bullet"/>
    <w:basedOn w:val="Normal"/>
    <w:rsid w:val="00BC0D91"/>
    <w:pPr>
      <w:numPr>
        <w:numId w:val="1"/>
      </w:numPr>
      <w:spacing w:before="40" w:after="40"/>
    </w:pPr>
    <w:rPr>
      <w:rFonts w:ascii="Arial" w:hAnsi="Arial"/>
      <w:sz w:val="18"/>
      <w:szCs w:val="20"/>
      <w:lang w:val="en-ZA"/>
    </w:rPr>
  </w:style>
  <w:style w:type="paragraph" w:customStyle="1" w:styleId="Tableleft">
    <w:name w:val="Table left"/>
    <w:basedOn w:val="Normal"/>
    <w:rsid w:val="00BC0D91"/>
    <w:pPr>
      <w:spacing w:before="40" w:after="40"/>
    </w:pPr>
    <w:rPr>
      <w:rFonts w:ascii="Arial" w:hAnsi="Arial"/>
      <w:sz w:val="20"/>
      <w:szCs w:val="22"/>
      <w:lang w:val="en-GB"/>
    </w:rPr>
  </w:style>
  <w:style w:type="paragraph" w:styleId="BalloonText">
    <w:name w:val="Balloon Text"/>
    <w:basedOn w:val="Normal"/>
    <w:link w:val="BalloonTextChar"/>
    <w:uiPriority w:val="99"/>
    <w:semiHidden/>
    <w:unhideWhenUsed/>
    <w:rsid w:val="00BC0D91"/>
    <w:rPr>
      <w:rFonts w:ascii="Tahoma" w:hAnsi="Tahoma" w:cs="Tahoma"/>
      <w:sz w:val="16"/>
      <w:szCs w:val="16"/>
    </w:rPr>
  </w:style>
  <w:style w:type="character" w:customStyle="1" w:styleId="BalloonTextChar">
    <w:name w:val="Balloon Text Char"/>
    <w:basedOn w:val="DefaultParagraphFont"/>
    <w:link w:val="BalloonText"/>
    <w:uiPriority w:val="99"/>
    <w:semiHidden/>
    <w:rsid w:val="00BC0D91"/>
    <w:rPr>
      <w:rFonts w:ascii="Tahoma" w:eastAsia="Times New Roman" w:hAnsi="Tahoma" w:cs="Tahoma"/>
      <w:sz w:val="16"/>
      <w:szCs w:val="16"/>
    </w:rPr>
  </w:style>
  <w:style w:type="character" w:styleId="Hyperlink">
    <w:name w:val="Hyperlink"/>
    <w:basedOn w:val="DefaultParagraphFont"/>
    <w:uiPriority w:val="99"/>
    <w:unhideWhenUsed/>
    <w:rsid w:val="00374B17"/>
    <w:rPr>
      <w:color w:val="0000FF" w:themeColor="hyperlink"/>
      <w:u w:val="single"/>
    </w:rPr>
  </w:style>
  <w:style w:type="paragraph" w:styleId="FootnoteText">
    <w:name w:val="footnote text"/>
    <w:basedOn w:val="Normal"/>
    <w:link w:val="FootnoteTextChar"/>
    <w:uiPriority w:val="99"/>
    <w:semiHidden/>
    <w:unhideWhenUsed/>
    <w:rsid w:val="00374B17"/>
    <w:rPr>
      <w:sz w:val="20"/>
      <w:szCs w:val="20"/>
    </w:rPr>
  </w:style>
  <w:style w:type="character" w:customStyle="1" w:styleId="FootnoteTextChar">
    <w:name w:val="Footnote Text Char"/>
    <w:basedOn w:val="DefaultParagraphFont"/>
    <w:link w:val="FootnoteText"/>
    <w:uiPriority w:val="99"/>
    <w:semiHidden/>
    <w:rsid w:val="00374B17"/>
    <w:rPr>
      <w:rFonts w:ascii="Times New Roman" w:eastAsia="Times New Roman" w:hAnsi="Times New Roman" w:cs="Times New Roman"/>
      <w:sz w:val="20"/>
      <w:szCs w:val="20"/>
    </w:rPr>
  </w:style>
  <w:style w:type="character" w:styleId="FootnoteReference">
    <w:name w:val="footnote reference"/>
    <w:aliases w:val="ftref"/>
    <w:uiPriority w:val="99"/>
    <w:rsid w:val="00374B17"/>
    <w:rPr>
      <w:vertAlign w:val="superscript"/>
    </w:rPr>
  </w:style>
  <w:style w:type="paragraph" w:styleId="ListParagraph">
    <w:name w:val="List Paragraph"/>
    <w:basedOn w:val="Normal"/>
    <w:uiPriority w:val="34"/>
    <w:qFormat/>
    <w:rsid w:val="00374B17"/>
    <w:pPr>
      <w:ind w:left="720"/>
      <w:contextualSpacing/>
    </w:pPr>
  </w:style>
</w:styles>
</file>

<file path=word/webSettings.xml><?xml version="1.0" encoding="utf-8"?>
<w:webSettings xmlns:r="http://schemas.openxmlformats.org/officeDocument/2006/relationships" xmlns:w="http://schemas.openxmlformats.org/wordprocessingml/2006/main">
  <w:divs>
    <w:div w:id="2710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waterPoA@southpolecarbon.com" TargetMode="Externa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www.un.org/millennium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dme</Company>
  <LinksUpToDate>false</LinksUpToDate>
  <CharactersWithSpaces>27690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lufuno.mukwevho</dc:creator>
  <cp:keywords/>
  <dc:description/>
  <cp:lastModifiedBy> </cp:lastModifiedBy>
  <cp:revision>4</cp:revision>
  <dcterms:created xsi:type="dcterms:W3CDTF">2011-12-01T12:32:00Z</dcterms:created>
  <dcterms:modified xsi:type="dcterms:W3CDTF">2011-12-15T11:08:00Z</dcterms:modified>
</cp:coreProperties>
</file>